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434D" w14:textId="7B23DFB7" w:rsidR="00F41E45" w:rsidRDefault="00F41E45" w:rsidP="00F41E45">
      <w:pPr>
        <w:rPr>
          <w:rFonts w:ascii="Arial" w:hAnsi="Arial" w:cs="Arial"/>
          <w:b/>
          <w:sz w:val="24"/>
          <w:szCs w:val="24"/>
        </w:rPr>
      </w:pPr>
      <w:bookmarkStart w:id="0" w:name="_GoBack"/>
      <w:bookmarkEnd w:id="0"/>
      <w:r>
        <w:rPr>
          <w:rFonts w:ascii="Arial" w:hAnsi="Arial" w:cs="Arial"/>
          <w:b/>
          <w:sz w:val="24"/>
          <w:szCs w:val="24"/>
        </w:rPr>
        <w:t>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3E864476" wp14:editId="3E864477">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003F6D6A">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003F6D6A">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426930DB"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4C684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90668B">
              <w:rPr>
                <w:rFonts w:ascii="Arial" w:eastAsia="Times New Roman" w:hAnsi="Arial" w:cs="Arial"/>
                <w:sz w:val="20"/>
                <w:szCs w:val="20"/>
              </w:rPr>
              <w:object w:dxaOrig="225" w:dyaOrig="225" w14:anchorId="4DC53020">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225" w:dyaOrig="225" w14:anchorId="1C1CF5DD">
                <v:shape id="_x0000_i1035" type="#_x0000_t75" style="width:108pt;height:20.25pt" o:ole="">
                  <v:imagedata r:id="rId24" o:title=""/>
                </v:shape>
                <w:control r:id="rId25" w:name="OptionButton31111" w:shapeid="_x0000_i1035"/>
              </w:object>
            </w:r>
          </w:p>
        </w:tc>
      </w:tr>
      <w:tr w:rsidR="006C677D" w:rsidRPr="0090668B" w14:paraId="3E86436A" w14:textId="77777777" w:rsidTr="003F6D6A">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5BA50235" w:rsidR="006C677D" w:rsidRPr="0090668B" w:rsidRDefault="0006681F"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Digital Infrastructure Strategy</w:t>
            </w:r>
          </w:p>
        </w:tc>
        <w:tc>
          <w:tcPr>
            <w:tcW w:w="1719" w:type="pct"/>
            <w:shd w:val="clear" w:color="auto" w:fill="auto"/>
            <w:vAlign w:val="center"/>
          </w:tcPr>
          <w:p w14:paraId="3E864369" w14:textId="2A59A97E"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06681F">
              <w:rPr>
                <w:rFonts w:ascii="Arial" w:eastAsia="Times New Roman" w:hAnsi="Arial" w:cs="Arial"/>
                <w:b/>
                <w:lang w:eastAsia="en-GB"/>
              </w:rPr>
              <w:t xml:space="preserve"> 10/12/20</w:t>
            </w:r>
            <w:r w:rsidR="002537B7">
              <w:rPr>
                <w:rFonts w:ascii="Arial" w:eastAsia="Times New Roman" w:hAnsi="Arial" w:cs="Arial"/>
                <w:b/>
                <w:lang w:eastAsia="en-GB"/>
              </w:rPr>
              <w:t>; updated 18/11/21</w:t>
            </w:r>
          </w:p>
        </w:tc>
      </w:tr>
      <w:tr w:rsidR="006C677D" w:rsidRPr="0090668B" w14:paraId="3E86436D" w14:textId="77777777" w:rsidTr="003F6D6A">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56219D18" w:rsidR="006C677D" w:rsidRPr="0090668B" w:rsidRDefault="0006681F" w:rsidP="001B4788">
            <w:pPr>
              <w:spacing w:after="0" w:line="320" w:lineRule="atLeast"/>
              <w:rPr>
                <w:rFonts w:ascii="Tahoma" w:eastAsia="Times New Roman" w:hAnsi="Tahoma" w:cs="Tahoma"/>
                <w:sz w:val="24"/>
                <w:szCs w:val="20"/>
                <w:lang w:eastAsia="en-GB"/>
              </w:rPr>
            </w:pPr>
            <w:r w:rsidRPr="0006681F">
              <w:rPr>
                <w:rFonts w:ascii="Tahoma" w:eastAsia="Times New Roman" w:hAnsi="Tahoma" w:cs="Tahoma"/>
                <w:sz w:val="24"/>
                <w:szCs w:val="20"/>
                <w:lang w:eastAsia="en-GB"/>
              </w:rPr>
              <w:t>David Sklair</w:t>
            </w:r>
            <w:r>
              <w:rPr>
                <w:rFonts w:ascii="Tahoma" w:eastAsia="Times New Roman" w:hAnsi="Tahoma" w:cs="Tahoma"/>
                <w:sz w:val="24"/>
                <w:szCs w:val="20"/>
                <w:lang w:eastAsia="en-GB"/>
              </w:rPr>
              <w:t xml:space="preserve"> – External Fu</w:t>
            </w:r>
            <w:r w:rsidR="002537B7">
              <w:rPr>
                <w:rFonts w:ascii="Tahoma" w:eastAsia="Times New Roman" w:hAnsi="Tahoma" w:cs="Tahoma"/>
                <w:sz w:val="24"/>
                <w:szCs w:val="20"/>
                <w:lang w:eastAsia="en-GB"/>
              </w:rPr>
              <w:t>n</w:t>
            </w:r>
            <w:r>
              <w:rPr>
                <w:rFonts w:ascii="Tahoma" w:eastAsia="Times New Roman" w:hAnsi="Tahoma" w:cs="Tahoma"/>
                <w:sz w:val="24"/>
                <w:szCs w:val="20"/>
                <w:lang w:eastAsia="en-GB"/>
              </w:rPr>
              <w:t>ding Manager – Economic Development</w:t>
            </w:r>
          </w:p>
        </w:tc>
      </w:tr>
      <w:tr w:rsidR="006C677D" w:rsidRPr="0090668B" w14:paraId="3E864370" w14:textId="77777777" w:rsidTr="003F6D6A">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366B052F" w:rsidR="006C677D" w:rsidRPr="0090668B" w:rsidRDefault="00C74352"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Regeneration, </w:t>
            </w:r>
            <w:r w:rsidR="00BB5FE5">
              <w:rPr>
                <w:rFonts w:ascii="Tahoma" w:eastAsia="Times New Roman" w:hAnsi="Tahoma" w:cs="Tahoma"/>
                <w:sz w:val="24"/>
                <w:szCs w:val="20"/>
                <w:lang w:eastAsia="en-GB"/>
              </w:rPr>
              <w:t>Enterprise,</w:t>
            </w:r>
            <w:r>
              <w:rPr>
                <w:rFonts w:ascii="Tahoma" w:eastAsia="Times New Roman" w:hAnsi="Tahoma" w:cs="Tahoma"/>
                <w:sz w:val="24"/>
                <w:szCs w:val="20"/>
                <w:lang w:eastAsia="en-GB"/>
              </w:rPr>
              <w:t xml:space="preserve"> and Planning </w:t>
            </w:r>
          </w:p>
        </w:tc>
      </w:tr>
      <w:tr w:rsidR="006C677D" w:rsidRPr="0090668B" w14:paraId="3E864372" w14:textId="77777777" w:rsidTr="003F6D6A">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003F6D6A">
        <w:trPr>
          <w:trHeight w:val="240"/>
          <w:jc w:val="center"/>
        </w:trPr>
        <w:tc>
          <w:tcPr>
            <w:tcW w:w="1562" w:type="pct"/>
            <w:shd w:val="clear" w:color="auto" w:fill="auto"/>
          </w:tcPr>
          <w:p w14:paraId="3E864373" w14:textId="3EA6C219"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w:t>
            </w:r>
            <w:bookmarkStart w:id="1" w:name="_Hlk58500959"/>
            <w:r w:rsidRPr="0090668B">
              <w:rPr>
                <w:rFonts w:ascii="Arial" w:eastAsia="Times New Roman" w:hAnsi="Arial" w:cs="Arial"/>
                <w:b/>
                <w:lang w:eastAsia="en-GB"/>
              </w:rPr>
              <w:t xml:space="preserve">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bookmarkEnd w:id="1"/>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192F667E" w14:textId="77777777"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p w14:paraId="3E864375" w14:textId="300237A9" w:rsidR="00C74352" w:rsidRPr="0090668B" w:rsidRDefault="00C74352"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Micah McLean – Policy Officer </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00D1EDC6" w:rsidR="006C677D" w:rsidRPr="00C21A65" w:rsidRDefault="00C026FC"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C74352">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9E36292"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C74352">
              <w:rPr>
                <w:rFonts w:ascii="Arial" w:eastAsia="Times New Roman" w:hAnsi="Arial" w:cs="Arial"/>
                <w:b/>
                <w:lang w:eastAsia="en-GB"/>
              </w:rPr>
              <w:t xml:space="preserve"> 25/11/2021 </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8393"/>
        <w:gridCol w:w="808"/>
        <w:gridCol w:w="961"/>
        <w:gridCol w:w="1064"/>
        <w:gridCol w:w="568"/>
        <w:gridCol w:w="507"/>
      </w:tblGrid>
      <w:tr w:rsidR="006C677D" w:rsidRPr="0090668B" w14:paraId="3E864380" w14:textId="77777777" w:rsidTr="002537B7">
        <w:trPr>
          <w:gridAfter w:val="1"/>
          <w:wAfter w:w="183" w:type="pct"/>
          <w:trHeight w:hRule="exact" w:val="578"/>
        </w:trPr>
        <w:tc>
          <w:tcPr>
            <w:tcW w:w="4817" w:type="pct"/>
            <w:gridSpan w:val="6"/>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2537B7">
        <w:trPr>
          <w:gridAfter w:val="1"/>
          <w:wAfter w:w="183" w:type="pct"/>
          <w:trHeight w:val="240"/>
        </w:trPr>
        <w:tc>
          <w:tcPr>
            <w:tcW w:w="4817" w:type="pct"/>
            <w:gridSpan w:val="6"/>
            <w:shd w:val="clear" w:color="auto" w:fill="auto"/>
          </w:tcPr>
          <w:p w14:paraId="719F92F3" w14:textId="11D572D6" w:rsidR="006C677D" w:rsidRPr="0006681F" w:rsidRDefault="0038428B" w:rsidP="0006681F">
            <w:pPr>
              <w:pStyle w:val="ListParagraph"/>
              <w:numPr>
                <w:ilvl w:val="0"/>
                <w:numId w:val="4"/>
              </w:numPr>
              <w:spacing w:after="240" w:line="240" w:lineRule="auto"/>
              <w:rPr>
                <w:rFonts w:ascii="Arial" w:eastAsia="Times New Roman" w:hAnsi="Arial" w:cs="Arial"/>
                <w:b/>
                <w:sz w:val="24"/>
                <w:szCs w:val="24"/>
                <w:lang w:eastAsia="en-GB"/>
              </w:rPr>
            </w:pPr>
            <w:r w:rsidRPr="0006681F">
              <w:rPr>
                <w:rFonts w:ascii="Arial" w:eastAsia="Times New Roman" w:hAnsi="Arial" w:cs="Arial"/>
                <w:b/>
                <w:sz w:val="24"/>
                <w:szCs w:val="24"/>
                <w:lang w:eastAsia="en-GB"/>
              </w:rPr>
              <w:t xml:space="preserve">What is your proposal? </w:t>
            </w:r>
          </w:p>
          <w:p w14:paraId="01B2C056" w14:textId="570C856C" w:rsidR="0006681F" w:rsidRPr="00F67CE2" w:rsidRDefault="0006681F" w:rsidP="0006681F">
            <w:pPr>
              <w:rPr>
                <w:rFonts w:ascii="Arial" w:hAnsi="Arial" w:cs="Arial"/>
              </w:rPr>
            </w:pPr>
            <w:r w:rsidRPr="00F67CE2">
              <w:rPr>
                <w:rFonts w:ascii="Arial" w:hAnsi="Arial" w:cs="Arial"/>
              </w:rPr>
              <w:t xml:space="preserve">The </w:t>
            </w:r>
            <w:r w:rsidR="00900629">
              <w:rPr>
                <w:rFonts w:ascii="Arial" w:hAnsi="Arial" w:cs="Arial"/>
              </w:rPr>
              <w:t xml:space="preserve">proposal to which this </w:t>
            </w:r>
            <w:proofErr w:type="spellStart"/>
            <w:r w:rsidR="00900629">
              <w:rPr>
                <w:rFonts w:ascii="Arial" w:hAnsi="Arial" w:cs="Arial"/>
              </w:rPr>
              <w:t>EqiA</w:t>
            </w:r>
            <w:proofErr w:type="spellEnd"/>
            <w:r w:rsidR="00900629">
              <w:rPr>
                <w:rFonts w:ascii="Arial" w:hAnsi="Arial" w:cs="Arial"/>
              </w:rPr>
              <w:t xml:space="preserve"> relates is the adoption of a </w:t>
            </w:r>
            <w:r w:rsidR="00900629" w:rsidRPr="00F67CE2">
              <w:rPr>
                <w:rFonts w:ascii="Arial" w:hAnsi="Arial" w:cs="Arial"/>
              </w:rPr>
              <w:t>Digital Infrastructure</w:t>
            </w:r>
            <w:r w:rsidR="00900629" w:rsidRPr="00F67CE2">
              <w:rPr>
                <w:rStyle w:val="FootnoteReference"/>
                <w:rFonts w:ascii="Arial" w:hAnsi="Arial" w:cs="Arial"/>
              </w:rPr>
              <w:footnoteReference w:id="1"/>
            </w:r>
            <w:r w:rsidR="00900629" w:rsidRPr="00F67CE2">
              <w:rPr>
                <w:rFonts w:ascii="Arial" w:hAnsi="Arial" w:cs="Arial"/>
              </w:rPr>
              <w:t xml:space="preserve"> Strategy</w:t>
            </w:r>
            <w:r w:rsidR="00900629">
              <w:rPr>
                <w:rFonts w:ascii="Arial" w:hAnsi="Arial" w:cs="Arial"/>
              </w:rPr>
              <w:t xml:space="preserve">. The draft Strategy will be reported to Cabinet for approval for consultation with relevant stakeholders. The </w:t>
            </w:r>
            <w:r w:rsidRPr="00F67CE2">
              <w:rPr>
                <w:rFonts w:ascii="Arial" w:hAnsi="Arial" w:cs="Arial"/>
              </w:rPr>
              <w:t xml:space="preserve">aim of the Digital Infrastructure Strategy </w:t>
            </w:r>
            <w:bookmarkStart w:id="2" w:name="_Hlk57020576"/>
            <w:r w:rsidRPr="00F67CE2">
              <w:rPr>
                <w:rFonts w:ascii="Arial" w:hAnsi="Arial" w:cs="Arial"/>
              </w:rPr>
              <w:t>is to encourage and facilitate the deployment of full fibre and 5G infrastructure in the borough</w:t>
            </w:r>
            <w:r w:rsidR="00900629">
              <w:rPr>
                <w:rFonts w:ascii="Arial" w:hAnsi="Arial" w:cs="Arial"/>
              </w:rPr>
              <w:t xml:space="preserve">, working with private sector providers to do this. </w:t>
            </w:r>
          </w:p>
          <w:p w14:paraId="14E84A3F" w14:textId="3401F73E" w:rsidR="0006681F" w:rsidRPr="00F67CE2" w:rsidRDefault="0006681F" w:rsidP="0006681F">
            <w:pPr>
              <w:pStyle w:val="Default"/>
              <w:rPr>
                <w:sz w:val="22"/>
                <w:szCs w:val="22"/>
              </w:rPr>
            </w:pPr>
            <w:r w:rsidRPr="00F67CE2">
              <w:rPr>
                <w:sz w:val="22"/>
                <w:szCs w:val="22"/>
              </w:rPr>
              <w:t>It will help deliver Harrow’s Borough Plan objective that “</w:t>
            </w:r>
            <w:r w:rsidRPr="00F67CE2">
              <w:rPr>
                <w:i/>
                <w:iCs/>
                <w:sz w:val="22"/>
                <w:szCs w:val="22"/>
              </w:rPr>
              <w:t xml:space="preserve">Everyone has a quality, energy efficient and digitally-enabled home in a thriving community” </w:t>
            </w:r>
            <w:r w:rsidRPr="00F67CE2">
              <w:rPr>
                <w:sz w:val="22"/>
                <w:szCs w:val="22"/>
              </w:rPr>
              <w:t>and</w:t>
            </w:r>
            <w:r w:rsidRPr="00F67CE2">
              <w:rPr>
                <w:i/>
                <w:iCs/>
                <w:sz w:val="22"/>
                <w:szCs w:val="22"/>
              </w:rPr>
              <w:t xml:space="preserve"> </w:t>
            </w:r>
            <w:r w:rsidRPr="00F67CE2">
              <w:rPr>
                <w:sz w:val="22"/>
                <w:szCs w:val="22"/>
              </w:rPr>
              <w:t xml:space="preserve">forms part of the Council’s wider Digital Strategy. It specifically addresses the Digital Community/Place aim within that Strategy </w:t>
            </w:r>
            <w:bookmarkEnd w:id="2"/>
            <w:r w:rsidRPr="00F67CE2">
              <w:rPr>
                <w:sz w:val="22"/>
                <w:szCs w:val="22"/>
              </w:rPr>
              <w:t xml:space="preserve">(see Appendix B). The development of digital infrastructure is also at the heart of the council’s Economic </w:t>
            </w:r>
            <w:r w:rsidR="000A4CFF">
              <w:rPr>
                <w:sz w:val="22"/>
                <w:szCs w:val="22"/>
              </w:rPr>
              <w:t>Development Strategy</w:t>
            </w:r>
            <w:r w:rsidRPr="00F67CE2">
              <w:rPr>
                <w:sz w:val="22"/>
                <w:szCs w:val="22"/>
              </w:rPr>
              <w:t>, as it supports the development and growth of the local economy as a whole and key sectors within it such as the knowledge economy.</w:t>
            </w:r>
          </w:p>
          <w:p w14:paraId="2E752097" w14:textId="77777777" w:rsidR="0006681F" w:rsidRPr="00F67CE2" w:rsidRDefault="0006681F" w:rsidP="0006681F">
            <w:pPr>
              <w:pStyle w:val="Default"/>
              <w:rPr>
                <w:sz w:val="22"/>
                <w:szCs w:val="22"/>
              </w:rPr>
            </w:pPr>
          </w:p>
          <w:p w14:paraId="5E700231" w14:textId="77777777" w:rsidR="0006681F" w:rsidRPr="00F67CE2" w:rsidRDefault="0006681F" w:rsidP="0006681F">
            <w:pPr>
              <w:pStyle w:val="Default"/>
              <w:rPr>
                <w:b/>
                <w:bCs/>
                <w:sz w:val="22"/>
                <w:szCs w:val="22"/>
              </w:rPr>
            </w:pPr>
            <w:r w:rsidRPr="00F67CE2">
              <w:rPr>
                <w:b/>
                <w:bCs/>
                <w:sz w:val="22"/>
                <w:szCs w:val="22"/>
              </w:rPr>
              <w:t>Aims and Objectives of the Digital Infrastructure Strategy</w:t>
            </w:r>
          </w:p>
          <w:p w14:paraId="701143AB" w14:textId="77777777" w:rsidR="002537B7" w:rsidRPr="002537B7" w:rsidRDefault="002537B7" w:rsidP="002537B7">
            <w:pPr>
              <w:rPr>
                <w:rFonts w:ascii="Arial" w:hAnsi="Arial" w:cs="Arial"/>
              </w:rPr>
            </w:pPr>
            <w:r w:rsidRPr="002537B7">
              <w:rPr>
                <w:rFonts w:ascii="Arial" w:hAnsi="Arial" w:cs="Arial"/>
              </w:rPr>
              <w:t>The Strategy:</w:t>
            </w:r>
          </w:p>
          <w:p w14:paraId="06117AA2" w14:textId="003437A3" w:rsidR="002537B7" w:rsidRDefault="002537B7" w:rsidP="002537B7">
            <w:pPr>
              <w:pStyle w:val="NoSpacing"/>
              <w:numPr>
                <w:ilvl w:val="0"/>
                <w:numId w:val="8"/>
              </w:numPr>
              <w:rPr>
                <w:rFonts w:ascii="Arial" w:hAnsi="Arial" w:cs="Arial"/>
              </w:rPr>
            </w:pPr>
            <w:r w:rsidRPr="00F67CE2">
              <w:rPr>
                <w:rFonts w:ascii="Arial" w:hAnsi="Arial" w:cs="Arial"/>
              </w:rPr>
              <w:t>Defines council policy in relation to digital infrastructure</w:t>
            </w:r>
          </w:p>
          <w:p w14:paraId="538AB941" w14:textId="62E623F7" w:rsidR="002537B7" w:rsidRDefault="002537B7" w:rsidP="002537B7">
            <w:pPr>
              <w:pStyle w:val="NoSpacing"/>
              <w:numPr>
                <w:ilvl w:val="0"/>
                <w:numId w:val="8"/>
              </w:numPr>
              <w:rPr>
                <w:rFonts w:ascii="Arial" w:hAnsi="Arial" w:cs="Arial"/>
              </w:rPr>
            </w:pPr>
            <w:r w:rsidRPr="002537B7">
              <w:rPr>
                <w:rFonts w:ascii="Arial" w:hAnsi="Arial" w:cs="Arial"/>
              </w:rPr>
              <w:t>Identifies the current level of digital infrastructure in the Borough</w:t>
            </w:r>
          </w:p>
          <w:p w14:paraId="31FEA79A" w14:textId="117095DE" w:rsidR="002537B7" w:rsidRDefault="002537B7" w:rsidP="002537B7">
            <w:pPr>
              <w:pStyle w:val="NoSpacing"/>
              <w:numPr>
                <w:ilvl w:val="0"/>
                <w:numId w:val="8"/>
              </w:numPr>
              <w:rPr>
                <w:rFonts w:ascii="Arial" w:hAnsi="Arial" w:cs="Arial"/>
              </w:rPr>
            </w:pPr>
            <w:r w:rsidRPr="002537B7">
              <w:rPr>
                <w:rFonts w:ascii="Arial" w:hAnsi="Arial" w:cs="Arial"/>
              </w:rPr>
              <w:t xml:space="preserve">Explains how the local authority will facilitate the rollout of digital infrastructure (FTTP and 4G &amp; 5G) </w:t>
            </w:r>
            <w:proofErr w:type="gramStart"/>
            <w:r w:rsidRPr="002537B7">
              <w:rPr>
                <w:rFonts w:ascii="Arial" w:hAnsi="Arial" w:cs="Arial"/>
              </w:rPr>
              <w:t>taking into account</w:t>
            </w:r>
            <w:proofErr w:type="gramEnd"/>
            <w:r w:rsidRPr="002537B7">
              <w:rPr>
                <w:rFonts w:ascii="Arial" w:hAnsi="Arial" w:cs="Arial"/>
              </w:rPr>
              <w:t xml:space="preserve"> government and Council policy.</w:t>
            </w:r>
          </w:p>
          <w:p w14:paraId="6E61F9AA" w14:textId="7B012FBB" w:rsidR="002537B7" w:rsidRPr="002537B7" w:rsidRDefault="002537B7" w:rsidP="002537B7">
            <w:pPr>
              <w:pStyle w:val="NoSpacing"/>
              <w:numPr>
                <w:ilvl w:val="0"/>
                <w:numId w:val="8"/>
              </w:numPr>
              <w:rPr>
                <w:rFonts w:ascii="Arial" w:hAnsi="Arial" w:cs="Arial"/>
              </w:rPr>
            </w:pPr>
            <w:r w:rsidRPr="002537B7">
              <w:rPr>
                <w:rFonts w:ascii="Arial" w:hAnsi="Arial" w:cs="Arial"/>
              </w:rPr>
              <w:t xml:space="preserve">Identifies issues regarding digital exclusion that can be addressed through digital </w:t>
            </w:r>
            <w:proofErr w:type="gramStart"/>
            <w:r w:rsidRPr="002537B7">
              <w:rPr>
                <w:rFonts w:ascii="Arial" w:hAnsi="Arial" w:cs="Arial"/>
              </w:rPr>
              <w:t>infrastructure, and</w:t>
            </w:r>
            <w:proofErr w:type="gramEnd"/>
            <w:r w:rsidRPr="002537B7">
              <w:rPr>
                <w:rFonts w:ascii="Arial" w:hAnsi="Arial" w:cs="Arial"/>
              </w:rPr>
              <w:t xml:space="preserve"> identifies potential social value contributions.</w:t>
            </w:r>
            <w:r>
              <w:t xml:space="preserve"> </w:t>
            </w:r>
            <w:r w:rsidRPr="002537B7">
              <w:rPr>
                <w:rFonts w:ascii="Arial" w:hAnsi="Arial" w:cs="Arial"/>
              </w:rPr>
              <w:t xml:space="preserve">In doing so, the Strategy aims to ensure that fibre broadband and mobile phone services (4G &amp; 5G) are available across the borough, </w:t>
            </w:r>
            <w:proofErr w:type="gramStart"/>
            <w:r w:rsidRPr="002537B7">
              <w:rPr>
                <w:rFonts w:ascii="Arial" w:hAnsi="Arial" w:cs="Arial"/>
              </w:rPr>
              <w:t>so as to</w:t>
            </w:r>
            <w:proofErr w:type="gramEnd"/>
            <w:r w:rsidRPr="002537B7">
              <w:rPr>
                <w:rFonts w:ascii="Arial" w:hAnsi="Arial" w:cs="Arial"/>
              </w:rPr>
              <w:t xml:space="preserve"> avoid “not spots” in terms of access to these services.</w:t>
            </w:r>
          </w:p>
          <w:p w14:paraId="146E4A2A" w14:textId="6F0BE8D4" w:rsidR="002537B7" w:rsidRPr="002537B7" w:rsidRDefault="002537B7" w:rsidP="002537B7">
            <w:pPr>
              <w:pStyle w:val="ListParagraph"/>
              <w:numPr>
                <w:ilvl w:val="0"/>
                <w:numId w:val="8"/>
              </w:numPr>
              <w:rPr>
                <w:rFonts w:ascii="Arial" w:hAnsi="Arial" w:cs="Arial"/>
              </w:rPr>
            </w:pPr>
            <w:r w:rsidRPr="002537B7">
              <w:rPr>
                <w:rFonts w:ascii="Arial" w:hAnsi="Arial" w:cs="Arial"/>
              </w:rPr>
              <w:t>Encourages providers to look at longer term investment plans</w:t>
            </w:r>
          </w:p>
          <w:p w14:paraId="3E864381" w14:textId="3A8A337D" w:rsidR="0006681F" w:rsidRPr="0006681F" w:rsidRDefault="0006681F" w:rsidP="002537B7">
            <w:pPr>
              <w:pStyle w:val="NoSpacing"/>
              <w:rPr>
                <w:rFonts w:ascii="Arial" w:hAnsi="Arial" w:cs="Arial"/>
              </w:rPr>
            </w:pPr>
          </w:p>
        </w:tc>
      </w:tr>
      <w:tr w:rsidR="001B4788" w:rsidRPr="0090668B" w14:paraId="3E864385" w14:textId="77777777" w:rsidTr="002537B7">
        <w:trPr>
          <w:gridAfter w:val="1"/>
          <w:wAfter w:w="183" w:type="pct"/>
          <w:trHeight w:val="240"/>
        </w:trPr>
        <w:tc>
          <w:tcPr>
            <w:tcW w:w="4817" w:type="pct"/>
            <w:gridSpan w:val="6"/>
            <w:shd w:val="clear" w:color="auto" w:fill="auto"/>
          </w:tcPr>
          <w:p w14:paraId="3E864383" w14:textId="18C62272" w:rsidR="001B4788" w:rsidRPr="0006681F" w:rsidRDefault="001B4788" w:rsidP="0006681F">
            <w:pPr>
              <w:pStyle w:val="ListParagraph"/>
              <w:numPr>
                <w:ilvl w:val="0"/>
                <w:numId w:val="4"/>
              </w:numPr>
              <w:spacing w:after="0" w:line="240" w:lineRule="auto"/>
              <w:rPr>
                <w:rFonts w:ascii="Arial" w:eastAsia="Times New Roman" w:hAnsi="Arial" w:cs="Arial"/>
                <w:b/>
                <w:sz w:val="20"/>
                <w:szCs w:val="20"/>
                <w:lang w:eastAsia="en-GB"/>
              </w:rPr>
            </w:pPr>
            <w:r w:rsidRPr="0006681F">
              <w:rPr>
                <w:rFonts w:ascii="Arial" w:eastAsia="Times New Roman" w:hAnsi="Arial" w:cs="Arial"/>
                <w:b/>
                <w:sz w:val="24"/>
                <w:szCs w:val="24"/>
                <w:lang w:eastAsia="en-GB"/>
              </w:rPr>
              <w:t xml:space="preserve">Summarise </w:t>
            </w:r>
            <w:proofErr w:type="gramStart"/>
            <w:r w:rsidRPr="0006681F">
              <w:rPr>
                <w:rFonts w:ascii="Arial" w:eastAsia="Times New Roman" w:hAnsi="Arial" w:cs="Arial"/>
                <w:b/>
                <w:sz w:val="24"/>
                <w:szCs w:val="24"/>
                <w:lang w:eastAsia="en-GB"/>
              </w:rPr>
              <w:t>the  impact</w:t>
            </w:r>
            <w:proofErr w:type="gramEnd"/>
            <w:r w:rsidRPr="0006681F">
              <w:rPr>
                <w:rFonts w:ascii="Arial" w:eastAsia="Times New Roman" w:hAnsi="Arial" w:cs="Arial"/>
                <w:b/>
                <w:sz w:val="24"/>
                <w:szCs w:val="24"/>
                <w:lang w:eastAsia="en-GB"/>
              </w:rPr>
              <w:t xml:space="preserve">  of your  proposal on groups with protected characteristics</w:t>
            </w:r>
            <w:r w:rsidRPr="0006681F">
              <w:rPr>
                <w:rFonts w:ascii="Arial" w:eastAsia="Times New Roman" w:hAnsi="Arial" w:cs="Arial"/>
                <w:b/>
                <w:sz w:val="20"/>
                <w:szCs w:val="20"/>
                <w:lang w:eastAsia="en-GB"/>
              </w:rPr>
              <w:t xml:space="preserve"> </w:t>
            </w:r>
          </w:p>
          <w:p w14:paraId="3E864384" w14:textId="5FFE7D3B" w:rsidR="0006681F" w:rsidRPr="0006681F" w:rsidRDefault="0006681F" w:rsidP="002537B7">
            <w:pPr>
              <w:spacing w:after="0" w:line="240" w:lineRule="auto"/>
              <w:rPr>
                <w:rFonts w:ascii="Arial" w:eastAsia="Times New Roman" w:hAnsi="Arial" w:cs="Arial"/>
                <w:bCs/>
                <w:lang w:eastAsia="en-GB"/>
              </w:rPr>
            </w:pPr>
            <w:r w:rsidRPr="0006681F">
              <w:rPr>
                <w:rFonts w:ascii="Arial" w:eastAsia="Times New Roman" w:hAnsi="Arial" w:cs="Arial"/>
                <w:bCs/>
                <w:lang w:eastAsia="en-GB"/>
              </w:rPr>
              <w:t xml:space="preserve">The adoption of the Strategy doesn’t include a proposal to remove or reduce a service. There is no direct impact on persons with protected characteristics as a result of the installation of this new digital infrastructure. </w:t>
            </w:r>
          </w:p>
        </w:tc>
      </w:tr>
      <w:tr w:rsidR="001B4788" w:rsidRPr="0090668B" w14:paraId="3E864387" w14:textId="77777777" w:rsidTr="002537B7">
        <w:trPr>
          <w:gridAfter w:val="1"/>
          <w:wAfter w:w="183" w:type="pct"/>
          <w:trHeight w:val="240"/>
        </w:trPr>
        <w:tc>
          <w:tcPr>
            <w:tcW w:w="4817" w:type="pct"/>
            <w:gridSpan w:val="6"/>
            <w:shd w:val="clear" w:color="auto" w:fill="auto"/>
          </w:tcPr>
          <w:p w14:paraId="39216F46" w14:textId="52B69656" w:rsidR="001B4788" w:rsidRPr="00900629" w:rsidRDefault="00BE3CDE" w:rsidP="00900629">
            <w:pPr>
              <w:pStyle w:val="ListParagraph"/>
              <w:numPr>
                <w:ilvl w:val="0"/>
                <w:numId w:val="4"/>
              </w:numPr>
              <w:spacing w:after="0" w:line="240" w:lineRule="auto"/>
              <w:rPr>
                <w:rFonts w:ascii="Arial" w:eastAsia="Times New Roman" w:hAnsi="Arial" w:cs="Arial"/>
                <w:b/>
                <w:sz w:val="24"/>
                <w:szCs w:val="24"/>
                <w:lang w:eastAsia="en-GB"/>
              </w:rPr>
            </w:pPr>
            <w:r w:rsidRPr="00900629">
              <w:rPr>
                <w:rFonts w:ascii="Arial" w:eastAsia="Times New Roman" w:hAnsi="Arial" w:cs="Arial"/>
                <w:b/>
                <w:sz w:val="24"/>
                <w:szCs w:val="24"/>
                <w:lang w:eastAsia="en-GB"/>
              </w:rPr>
              <w:t xml:space="preserve">Summarise any potential negative impact(s) </w:t>
            </w:r>
            <w:r w:rsidR="00C11769" w:rsidRPr="00900629">
              <w:rPr>
                <w:rFonts w:ascii="Arial" w:eastAsia="Times New Roman" w:hAnsi="Arial" w:cs="Arial"/>
                <w:b/>
                <w:sz w:val="24"/>
                <w:szCs w:val="24"/>
                <w:lang w:eastAsia="en-GB"/>
              </w:rPr>
              <w:t>identified</w:t>
            </w:r>
            <w:r w:rsidRPr="00900629">
              <w:rPr>
                <w:rFonts w:ascii="Arial" w:eastAsia="Times New Roman" w:hAnsi="Arial" w:cs="Arial"/>
                <w:b/>
                <w:sz w:val="24"/>
                <w:szCs w:val="24"/>
                <w:lang w:eastAsia="en-GB"/>
              </w:rPr>
              <w:t xml:space="preserve"> and mitigating actions</w:t>
            </w:r>
          </w:p>
          <w:p w14:paraId="3E864386" w14:textId="560F0AF9" w:rsidR="00900629" w:rsidRPr="00900629" w:rsidRDefault="00900629" w:rsidP="00900629">
            <w:pPr>
              <w:spacing w:after="0" w:line="240" w:lineRule="auto"/>
              <w:rPr>
                <w:rFonts w:ascii="Arial" w:eastAsia="Times New Roman" w:hAnsi="Arial" w:cs="Arial"/>
                <w:b/>
                <w:sz w:val="20"/>
                <w:szCs w:val="20"/>
                <w:lang w:eastAsia="en-GB"/>
              </w:rPr>
            </w:pPr>
            <w:r w:rsidRPr="00900629">
              <w:rPr>
                <w:rFonts w:ascii="Arial" w:eastAsia="Times New Roman" w:hAnsi="Arial" w:cs="Arial"/>
                <w:bCs/>
                <w:sz w:val="20"/>
                <w:szCs w:val="20"/>
                <w:lang w:eastAsia="en-GB"/>
              </w:rPr>
              <w:lastRenderedPageBreak/>
              <w:t>None</w:t>
            </w:r>
            <w:r>
              <w:rPr>
                <w:rFonts w:ascii="Arial" w:eastAsia="Times New Roman" w:hAnsi="Arial" w:cs="Arial"/>
                <w:b/>
                <w:sz w:val="20"/>
                <w:szCs w:val="20"/>
                <w:lang w:eastAsia="en-GB"/>
              </w:rPr>
              <w:t>.</w:t>
            </w:r>
          </w:p>
        </w:tc>
      </w:tr>
      <w:tr w:rsidR="006C677D" w:rsidRPr="0090668B" w14:paraId="3E86438B" w14:textId="77777777" w:rsidTr="002537B7">
        <w:trPr>
          <w:trHeight w:val="227"/>
        </w:trPr>
        <w:tc>
          <w:tcPr>
            <w:tcW w:w="3592" w:type="pct"/>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1408" w:type="pct"/>
            <w:gridSpan w:val="5"/>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2537B7">
        <w:trPr>
          <w:trHeight w:val="831"/>
        </w:trPr>
        <w:tc>
          <w:tcPr>
            <w:tcW w:w="3592" w:type="pct"/>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1408" w:type="pct"/>
            <w:gridSpan w:val="5"/>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2537B7">
        <w:trPr>
          <w:cantSplit/>
          <w:trHeight w:val="570"/>
        </w:trPr>
        <w:tc>
          <w:tcPr>
            <w:tcW w:w="582" w:type="pct"/>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3010" w:type="pct"/>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291" w:type="pct"/>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728" w:type="pct"/>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388" w:type="pct"/>
            <w:gridSpan w:val="2"/>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2537B7">
        <w:trPr>
          <w:cantSplit/>
          <w:trHeight w:val="988"/>
        </w:trPr>
        <w:tc>
          <w:tcPr>
            <w:tcW w:w="582" w:type="pct"/>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3010" w:type="pct"/>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291" w:type="pct"/>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346" w:type="pct"/>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383" w:type="pct"/>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388" w:type="pct"/>
            <w:gridSpan w:val="2"/>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2537B7">
        <w:trPr>
          <w:trHeight w:val="816"/>
        </w:trPr>
        <w:tc>
          <w:tcPr>
            <w:tcW w:w="582" w:type="pct"/>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3010" w:type="pct"/>
          </w:tcPr>
          <w:p w14:paraId="1D4765ED" w14:textId="48C2DBAA" w:rsidR="00BC07BE" w:rsidRPr="00BC07BE" w:rsidRDefault="00BC07BE" w:rsidP="00BC07BE">
            <w:pPr>
              <w:spacing w:after="160" w:line="240" w:lineRule="exact"/>
              <w:rPr>
                <w:rFonts w:ascii="Arial" w:eastAsia="Times New Roman" w:hAnsi="Arial" w:cs="Arial"/>
                <w:lang w:val="en-US"/>
              </w:rPr>
            </w:pPr>
            <w:r w:rsidRPr="00BC07BE">
              <w:rPr>
                <w:rFonts w:ascii="Arial" w:eastAsia="Times New Roman" w:hAnsi="Arial" w:cs="Arial"/>
                <w:lang w:val="en-US"/>
              </w:rPr>
              <w:t xml:space="preserve">Harrow has a resident population of </w:t>
            </w:r>
            <w:proofErr w:type="gramStart"/>
            <w:r w:rsidRPr="00BC07BE">
              <w:rPr>
                <w:rFonts w:ascii="Arial" w:eastAsia="Times New Roman" w:hAnsi="Arial" w:cs="Arial"/>
                <w:lang w:val="en-US"/>
              </w:rPr>
              <w:t>251,160 .</w:t>
            </w:r>
            <w:proofErr w:type="gramEnd"/>
            <w:r w:rsidRPr="00BC07BE">
              <w:rPr>
                <w:rFonts w:ascii="Arial" w:eastAsia="Times New Roman" w:hAnsi="Arial" w:cs="Arial"/>
                <w:lang w:val="en-US"/>
              </w:rPr>
              <w:t xml:space="preserve"> It has an above average working age population aged 16-64 of just under 63% (158,000) </w:t>
            </w:r>
            <w:proofErr w:type="gramStart"/>
            <w:r w:rsidRPr="00BC07BE">
              <w:rPr>
                <w:rFonts w:ascii="Arial" w:eastAsia="Times New Roman" w:hAnsi="Arial" w:cs="Arial"/>
                <w:lang w:val="en-US"/>
              </w:rPr>
              <w:t>and  a</w:t>
            </w:r>
            <w:proofErr w:type="gramEnd"/>
            <w:r w:rsidRPr="00BC07BE">
              <w:rPr>
                <w:rFonts w:ascii="Arial" w:eastAsia="Times New Roman" w:hAnsi="Arial" w:cs="Arial"/>
                <w:lang w:val="en-US"/>
              </w:rPr>
              <w:t xml:space="preserve"> growing younger population aged 0-15, which is higher than the London average, suggesting that  the borough is a popular destination for families .</w:t>
            </w:r>
          </w:p>
          <w:p w14:paraId="571DE7F9" w14:textId="362C3715" w:rsidR="00BC07BE" w:rsidRPr="00BC07BE" w:rsidRDefault="00BC07BE" w:rsidP="00BC07BE">
            <w:pPr>
              <w:spacing w:after="160" w:line="240" w:lineRule="exact"/>
              <w:rPr>
                <w:rFonts w:ascii="Arial" w:eastAsia="Times New Roman" w:hAnsi="Arial" w:cs="Arial"/>
                <w:lang w:val="en-US"/>
              </w:rPr>
            </w:pPr>
            <w:r w:rsidRPr="00BC07BE">
              <w:rPr>
                <w:rFonts w:ascii="Arial" w:eastAsia="Times New Roman" w:hAnsi="Arial" w:cs="Arial"/>
                <w:lang w:val="en-US"/>
              </w:rPr>
              <w:t xml:space="preserve">As with most areas in the country, the borough has an ageing population. it is expected that the number of residents aged 65 plus will increase by 38% and those aged 85 plus could increase by 60% by </w:t>
            </w:r>
            <w:proofErr w:type="gramStart"/>
            <w:r w:rsidRPr="00BC07BE">
              <w:rPr>
                <w:rFonts w:ascii="Arial" w:eastAsia="Times New Roman" w:hAnsi="Arial" w:cs="Arial"/>
                <w:lang w:val="en-US"/>
              </w:rPr>
              <w:t>2030 .</w:t>
            </w:r>
            <w:proofErr w:type="gramEnd"/>
          </w:p>
          <w:p w14:paraId="2C64D19E" w14:textId="77777777" w:rsidR="00701D5A" w:rsidRDefault="00BC07BE" w:rsidP="00BC07BE">
            <w:pPr>
              <w:spacing w:after="160" w:line="240" w:lineRule="exact"/>
              <w:rPr>
                <w:rFonts w:ascii="Arial" w:eastAsia="Times New Roman" w:hAnsi="Arial" w:cs="Arial"/>
                <w:lang w:val="en-US"/>
              </w:rPr>
            </w:pPr>
            <w:r w:rsidRPr="00BC07BE">
              <w:rPr>
                <w:rFonts w:ascii="Arial" w:eastAsia="Times New Roman" w:hAnsi="Arial" w:cs="Arial"/>
                <w:lang w:val="en-US"/>
              </w:rPr>
              <w:t>Impact</w:t>
            </w:r>
          </w:p>
          <w:p w14:paraId="3E8643A3" w14:textId="220A8BF4" w:rsidR="00BC07BE" w:rsidRPr="00BC07BE" w:rsidRDefault="00BC07BE" w:rsidP="00BC07BE">
            <w:pPr>
              <w:spacing w:after="160" w:line="240" w:lineRule="exact"/>
              <w:rPr>
                <w:rFonts w:ascii="Arial" w:eastAsia="Times New Roman" w:hAnsi="Arial" w:cs="Arial"/>
                <w:color w:val="0000FF"/>
                <w:lang w:val="en-US"/>
              </w:rPr>
            </w:pPr>
            <w:r w:rsidRPr="00BC07BE">
              <w:rPr>
                <w:rFonts w:ascii="Arial" w:eastAsia="Times New Roman" w:hAnsi="Arial" w:cs="Arial"/>
                <w:lang w:val="en-US"/>
              </w:rPr>
              <w:t xml:space="preserve">With the shift in access to both council and businesses to </w:t>
            </w:r>
            <w:proofErr w:type="gramStart"/>
            <w:r w:rsidRPr="00BC07BE">
              <w:rPr>
                <w:rFonts w:ascii="Arial" w:eastAsia="Times New Roman" w:hAnsi="Arial" w:cs="Arial"/>
                <w:lang w:val="en-US"/>
              </w:rPr>
              <w:t>on line</w:t>
            </w:r>
            <w:proofErr w:type="gramEnd"/>
            <w:r w:rsidRPr="00BC07BE">
              <w:rPr>
                <w:rFonts w:ascii="Arial" w:eastAsia="Times New Roman" w:hAnsi="Arial" w:cs="Arial"/>
                <w:lang w:val="en-US"/>
              </w:rPr>
              <w:t xml:space="preserve"> services, access to good (free) broadband connections at public facing council owned buildings and the ability to use the facilities are essent</w:t>
            </w:r>
            <w:r w:rsidR="001E18A5">
              <w:rPr>
                <w:rFonts w:ascii="Arial" w:eastAsia="Times New Roman" w:hAnsi="Arial" w:cs="Arial"/>
                <w:lang w:val="en-US"/>
              </w:rPr>
              <w:t>i</w:t>
            </w:r>
            <w:r w:rsidRPr="00BC07BE">
              <w:rPr>
                <w:rFonts w:ascii="Arial" w:eastAsia="Times New Roman" w:hAnsi="Arial" w:cs="Arial"/>
                <w:lang w:val="en-US"/>
              </w:rPr>
              <w:t>al to ensure residents, especi</w:t>
            </w:r>
            <w:r w:rsidR="001E18A5">
              <w:rPr>
                <w:rFonts w:ascii="Arial" w:eastAsia="Times New Roman" w:hAnsi="Arial" w:cs="Arial"/>
                <w:lang w:val="en-US"/>
              </w:rPr>
              <w:t xml:space="preserve">ally </w:t>
            </w:r>
            <w:r w:rsidRPr="00BC07BE">
              <w:rPr>
                <w:rFonts w:ascii="Arial" w:eastAsia="Times New Roman" w:hAnsi="Arial" w:cs="Arial"/>
                <w:lang w:val="en-US"/>
              </w:rPr>
              <w:t>older residents continue to have access. Through the social value/digital inclusion objectives, the Strategy seeks to ensure good connections at council owned proper</w:t>
            </w:r>
            <w:r w:rsidR="001E18A5">
              <w:rPr>
                <w:rFonts w:ascii="Arial" w:eastAsia="Times New Roman" w:hAnsi="Arial" w:cs="Arial"/>
                <w:lang w:val="en-US"/>
              </w:rPr>
              <w:t>t</w:t>
            </w:r>
            <w:r w:rsidRPr="00BC07BE">
              <w:rPr>
                <w:rFonts w:ascii="Arial" w:eastAsia="Times New Roman" w:hAnsi="Arial" w:cs="Arial"/>
                <w:lang w:val="en-US"/>
              </w:rPr>
              <w:t xml:space="preserve">ies and the provision of training to residents.  </w:t>
            </w:r>
          </w:p>
        </w:tc>
        <w:tc>
          <w:tcPr>
            <w:tcW w:w="291" w:type="pct"/>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56FD4F06" w:rsidR="00701D5A" w:rsidRPr="00701D5A" w:rsidRDefault="00C60956"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6B1F3517" w:rsidR="00701D5A" w:rsidRPr="00701D5A" w:rsidRDefault="00C60956"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2537B7">
        <w:trPr>
          <w:trHeight w:val="766"/>
        </w:trPr>
        <w:tc>
          <w:tcPr>
            <w:tcW w:w="582" w:type="pct"/>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3010" w:type="pct"/>
          </w:tcPr>
          <w:p w14:paraId="319CFC6A" w14:textId="77777777" w:rsidR="00701D5A" w:rsidRDefault="001E18A5" w:rsidP="001B4788">
            <w:pPr>
              <w:spacing w:after="160" w:line="240" w:lineRule="exact"/>
              <w:rPr>
                <w:rFonts w:ascii="Arial" w:eastAsia="Times New Roman" w:hAnsi="Arial" w:cs="Arial"/>
                <w:lang w:val="en-US"/>
              </w:rPr>
            </w:pPr>
            <w:r w:rsidRPr="001E18A5">
              <w:rPr>
                <w:rFonts w:ascii="Arial" w:eastAsia="Times New Roman" w:hAnsi="Arial" w:cs="Arial"/>
                <w:lang w:val="en-US"/>
              </w:rPr>
              <w:t>ONS data for 2016-2018 shows that 19,208, (12.2%) of Harrow’s working age population have a disability.</w:t>
            </w:r>
          </w:p>
          <w:p w14:paraId="74341D31" w14:textId="77777777" w:rsidR="001E18A5" w:rsidRDefault="001E18A5" w:rsidP="001B4788">
            <w:pPr>
              <w:spacing w:after="160" w:line="240" w:lineRule="exact"/>
              <w:rPr>
                <w:rFonts w:ascii="Arial" w:eastAsia="Times New Roman" w:hAnsi="Arial" w:cs="Arial"/>
                <w:lang w:val="en-US"/>
              </w:rPr>
            </w:pPr>
            <w:r>
              <w:rPr>
                <w:rFonts w:ascii="Arial" w:eastAsia="Times New Roman" w:hAnsi="Arial" w:cs="Arial"/>
                <w:lang w:val="en-US"/>
              </w:rPr>
              <w:t>Impact</w:t>
            </w:r>
          </w:p>
          <w:p w14:paraId="3E8643AF" w14:textId="4001614F" w:rsidR="001E18A5" w:rsidRPr="0090668B" w:rsidRDefault="001E18A5" w:rsidP="001B4788">
            <w:pPr>
              <w:spacing w:after="160" w:line="240" w:lineRule="exact"/>
              <w:rPr>
                <w:rFonts w:ascii="Arial" w:eastAsia="Times New Roman" w:hAnsi="Arial" w:cs="Arial"/>
                <w:lang w:val="en-US"/>
              </w:rPr>
            </w:pPr>
            <w:r w:rsidRPr="00BC07BE">
              <w:rPr>
                <w:rFonts w:ascii="Arial" w:eastAsia="Times New Roman" w:hAnsi="Arial" w:cs="Arial"/>
                <w:lang w:val="en-US"/>
              </w:rPr>
              <w:lastRenderedPageBreak/>
              <w:t xml:space="preserve">With the shift in access to both council and businesses to </w:t>
            </w:r>
            <w:proofErr w:type="gramStart"/>
            <w:r w:rsidRPr="00BC07BE">
              <w:rPr>
                <w:rFonts w:ascii="Arial" w:eastAsia="Times New Roman" w:hAnsi="Arial" w:cs="Arial"/>
                <w:lang w:val="en-US"/>
              </w:rPr>
              <w:t>on line</w:t>
            </w:r>
            <w:proofErr w:type="gramEnd"/>
            <w:r w:rsidRPr="00BC07BE">
              <w:rPr>
                <w:rFonts w:ascii="Arial" w:eastAsia="Times New Roman" w:hAnsi="Arial" w:cs="Arial"/>
                <w:lang w:val="en-US"/>
              </w:rPr>
              <w:t xml:space="preserve"> services, access to good (free) broadband connections at </w:t>
            </w:r>
            <w:r>
              <w:rPr>
                <w:rFonts w:ascii="Arial" w:eastAsia="Times New Roman" w:hAnsi="Arial" w:cs="Arial"/>
                <w:lang w:val="en-US"/>
              </w:rPr>
              <w:t xml:space="preserve">accessible </w:t>
            </w:r>
            <w:r w:rsidRPr="00BC07BE">
              <w:rPr>
                <w:rFonts w:ascii="Arial" w:eastAsia="Times New Roman" w:hAnsi="Arial" w:cs="Arial"/>
                <w:lang w:val="en-US"/>
              </w:rPr>
              <w:t>public facing council owned buildings and the ability to use the facilities are essent</w:t>
            </w:r>
            <w:r>
              <w:rPr>
                <w:rFonts w:ascii="Arial" w:eastAsia="Times New Roman" w:hAnsi="Arial" w:cs="Arial"/>
                <w:lang w:val="en-US"/>
              </w:rPr>
              <w:t>i</w:t>
            </w:r>
            <w:r w:rsidRPr="00BC07BE">
              <w:rPr>
                <w:rFonts w:ascii="Arial" w:eastAsia="Times New Roman" w:hAnsi="Arial" w:cs="Arial"/>
                <w:lang w:val="en-US"/>
              </w:rPr>
              <w:t>al to ensure residents, especi</w:t>
            </w:r>
            <w:r>
              <w:rPr>
                <w:rFonts w:ascii="Arial" w:eastAsia="Times New Roman" w:hAnsi="Arial" w:cs="Arial"/>
                <w:lang w:val="en-US"/>
              </w:rPr>
              <w:t xml:space="preserve">ally disabled </w:t>
            </w:r>
            <w:r w:rsidRPr="00BC07BE">
              <w:rPr>
                <w:rFonts w:ascii="Arial" w:eastAsia="Times New Roman" w:hAnsi="Arial" w:cs="Arial"/>
                <w:lang w:val="en-US"/>
              </w:rPr>
              <w:t>residents continue to have access. Through the social value/digital inclusion objectives, the Strategy seeks to ensure good connections at council owned proper</w:t>
            </w:r>
            <w:r>
              <w:rPr>
                <w:rFonts w:ascii="Arial" w:eastAsia="Times New Roman" w:hAnsi="Arial" w:cs="Arial"/>
                <w:lang w:val="en-US"/>
              </w:rPr>
              <w:t>t</w:t>
            </w:r>
            <w:r w:rsidRPr="00BC07BE">
              <w:rPr>
                <w:rFonts w:ascii="Arial" w:eastAsia="Times New Roman" w:hAnsi="Arial" w:cs="Arial"/>
                <w:lang w:val="en-US"/>
              </w:rPr>
              <w:t xml:space="preserve">ies and the provision of training to residents.  </w:t>
            </w:r>
          </w:p>
        </w:tc>
        <w:tc>
          <w:tcPr>
            <w:tcW w:w="291" w:type="pct"/>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413680F4" w:rsidR="00701D5A" w:rsidRPr="00701D5A" w:rsidRDefault="001E18A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26FE0598" w:rsidR="00701D5A" w:rsidRPr="00701D5A" w:rsidRDefault="00C60956"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2537B7">
        <w:trPr>
          <w:trHeight w:val="240"/>
        </w:trPr>
        <w:tc>
          <w:tcPr>
            <w:tcW w:w="582" w:type="pct"/>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3010" w:type="pct"/>
          </w:tcPr>
          <w:p w14:paraId="076C5B61" w14:textId="22F0A2FD" w:rsidR="001E18A5" w:rsidRPr="001E18A5" w:rsidRDefault="001E18A5" w:rsidP="001E18A5">
            <w:pPr>
              <w:spacing w:after="0" w:line="240" w:lineRule="auto"/>
              <w:rPr>
                <w:rFonts w:ascii="Arial" w:eastAsia="Times New Roman" w:hAnsi="Arial" w:cs="Arial"/>
                <w:lang w:eastAsia="en-GB"/>
              </w:rPr>
            </w:pPr>
            <w:r w:rsidRPr="001E18A5">
              <w:rPr>
                <w:rFonts w:ascii="Arial" w:eastAsia="Times New Roman" w:hAnsi="Arial" w:cs="Arial"/>
                <w:lang w:eastAsia="en-GB"/>
              </w:rPr>
              <w:t xml:space="preserve">There is </w:t>
            </w:r>
            <w:proofErr w:type="gramStart"/>
            <w:r w:rsidRPr="001E18A5">
              <w:rPr>
                <w:rFonts w:ascii="Arial" w:eastAsia="Times New Roman" w:hAnsi="Arial" w:cs="Arial"/>
                <w:lang w:eastAsia="en-GB"/>
              </w:rPr>
              <w:t>limited  national</w:t>
            </w:r>
            <w:proofErr w:type="gramEnd"/>
            <w:r w:rsidRPr="001E18A5">
              <w:rPr>
                <w:rFonts w:ascii="Arial" w:eastAsia="Times New Roman" w:hAnsi="Arial" w:cs="Arial"/>
                <w:lang w:eastAsia="en-GB"/>
              </w:rPr>
              <w:t xml:space="preserve"> data collected for this characteristic. We will need to consider the inequalities and discrimination experienced for this protected group when data becomes available.</w:t>
            </w:r>
          </w:p>
          <w:p w14:paraId="62FA4E8F" w14:textId="76C2C6B3" w:rsidR="001E18A5" w:rsidRPr="001E18A5" w:rsidRDefault="001E18A5" w:rsidP="001E18A5">
            <w:pPr>
              <w:spacing w:after="0" w:line="240" w:lineRule="auto"/>
              <w:rPr>
                <w:rFonts w:ascii="Arial" w:eastAsia="Times New Roman" w:hAnsi="Arial" w:cs="Arial"/>
                <w:lang w:eastAsia="en-GB"/>
              </w:rPr>
            </w:pPr>
            <w:r w:rsidRPr="001E18A5">
              <w:rPr>
                <w:rFonts w:ascii="Arial" w:eastAsia="Times New Roman" w:hAnsi="Arial" w:cs="Arial"/>
                <w:lang w:eastAsia="en-GB"/>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p>
          <w:p w14:paraId="37A4B83D" w14:textId="77777777" w:rsidR="001E18A5" w:rsidRPr="001E18A5" w:rsidRDefault="001E18A5" w:rsidP="001E18A5">
            <w:pPr>
              <w:spacing w:after="0" w:line="240" w:lineRule="auto"/>
              <w:rPr>
                <w:rFonts w:ascii="Arial" w:eastAsia="Times New Roman" w:hAnsi="Arial" w:cs="Arial"/>
                <w:lang w:eastAsia="en-GB"/>
              </w:rPr>
            </w:pPr>
          </w:p>
          <w:p w14:paraId="453CD267" w14:textId="77777777" w:rsidR="001E18A5" w:rsidRPr="001E18A5" w:rsidRDefault="001E18A5" w:rsidP="001E18A5">
            <w:pPr>
              <w:spacing w:after="0" w:line="240" w:lineRule="auto"/>
              <w:rPr>
                <w:rFonts w:ascii="Arial" w:eastAsia="Times New Roman" w:hAnsi="Arial" w:cs="Arial"/>
                <w:lang w:eastAsia="en-GB"/>
              </w:rPr>
            </w:pPr>
            <w:r w:rsidRPr="001E18A5">
              <w:rPr>
                <w:rFonts w:ascii="Arial" w:eastAsia="Times New Roman" w:hAnsi="Arial" w:cs="Arial"/>
                <w:lang w:eastAsia="en-GB"/>
              </w:rPr>
              <w:t>Impact</w:t>
            </w:r>
          </w:p>
          <w:p w14:paraId="3E8643BC" w14:textId="37BAECD8" w:rsidR="00701D5A" w:rsidRPr="0090668B" w:rsidRDefault="001E18A5" w:rsidP="001E18A5">
            <w:pPr>
              <w:spacing w:after="0" w:line="240" w:lineRule="auto"/>
              <w:rPr>
                <w:rFonts w:ascii="Arial" w:eastAsia="Times New Roman" w:hAnsi="Arial" w:cs="Arial"/>
                <w:sz w:val="16"/>
                <w:szCs w:val="16"/>
                <w:lang w:eastAsia="en-GB"/>
              </w:rPr>
            </w:pPr>
            <w:r w:rsidRPr="001E18A5">
              <w:rPr>
                <w:rFonts w:ascii="Arial" w:eastAsia="Times New Roman" w:hAnsi="Arial" w:cs="Arial"/>
                <w:lang w:eastAsia="en-GB"/>
              </w:rPr>
              <w:t>The Strategy will have a positive impact on all residents in providing better access to br</w:t>
            </w:r>
            <w:r>
              <w:rPr>
                <w:rFonts w:ascii="Arial" w:eastAsia="Times New Roman" w:hAnsi="Arial" w:cs="Arial"/>
                <w:lang w:eastAsia="en-GB"/>
              </w:rPr>
              <w:t>o</w:t>
            </w:r>
            <w:r w:rsidRPr="001E18A5">
              <w:rPr>
                <w:rFonts w:ascii="Arial" w:eastAsia="Times New Roman" w:hAnsi="Arial" w:cs="Arial"/>
                <w:lang w:eastAsia="en-GB"/>
              </w:rPr>
              <w:t xml:space="preserve">adband and related services. </w:t>
            </w:r>
            <w:r w:rsidR="00A41E60">
              <w:rPr>
                <w:rFonts w:ascii="Arial" w:eastAsia="Times New Roman" w:hAnsi="Arial" w:cs="Arial"/>
                <w:lang w:eastAsia="en-GB"/>
              </w:rPr>
              <w:t>T</w:t>
            </w:r>
            <w:r w:rsidRPr="001E18A5">
              <w:rPr>
                <w:rFonts w:ascii="Arial" w:eastAsia="Times New Roman" w:hAnsi="Arial" w:cs="Arial"/>
                <w:lang w:eastAsia="en-GB"/>
              </w:rPr>
              <w:t>here is insufficient data and no evidence that the proposal will have a negative impact on any individual or group due to gender reassignment.</w:t>
            </w:r>
          </w:p>
        </w:tc>
        <w:tc>
          <w:tcPr>
            <w:tcW w:w="291" w:type="pct"/>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22BC656A" w:rsidR="00701D5A" w:rsidRPr="00701D5A" w:rsidRDefault="00A41E60"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05FC2AF5" w:rsidR="00701D5A" w:rsidRPr="00701D5A" w:rsidRDefault="00A41E60"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2537B7">
        <w:trPr>
          <w:trHeight w:val="240"/>
        </w:trPr>
        <w:tc>
          <w:tcPr>
            <w:tcW w:w="582" w:type="pct"/>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3010" w:type="pct"/>
          </w:tcPr>
          <w:p w14:paraId="237CAF09" w14:textId="45C89575" w:rsidR="001E18A5" w:rsidRPr="001E18A5" w:rsidRDefault="001E18A5" w:rsidP="001E18A5">
            <w:pPr>
              <w:spacing w:after="0" w:line="240" w:lineRule="auto"/>
              <w:rPr>
                <w:rFonts w:ascii="Arial" w:eastAsia="Times New Roman" w:hAnsi="Arial" w:cs="Arial"/>
                <w:lang w:eastAsia="en-GB"/>
              </w:rPr>
            </w:pPr>
            <w:r w:rsidRPr="001E18A5">
              <w:rPr>
                <w:rFonts w:ascii="Arial" w:eastAsia="Times New Roman" w:hAnsi="Arial" w:cs="Arial"/>
                <w:lang w:eastAsia="en-GB"/>
              </w:rPr>
              <w:t>At the time of the 2011 Census 54% of Harrow's residents were married, which was the highest level in London. 21% of households were married, or in same-sex civil partnerships, with dependent children, the highest level in London. At October 2020 there have been 144 Same Gender Civil Partnerships in Harrow, 25 of which has been converted to a Marriage. There have been 8 Opposite Gender Civil Partnerships. There have been 57 Same Sex marriages.</w:t>
            </w:r>
          </w:p>
          <w:p w14:paraId="0153B2DB" w14:textId="77777777" w:rsidR="001E18A5" w:rsidRPr="001E18A5" w:rsidRDefault="001E18A5" w:rsidP="001E18A5">
            <w:pPr>
              <w:spacing w:after="0" w:line="240" w:lineRule="auto"/>
              <w:rPr>
                <w:rFonts w:ascii="Arial" w:eastAsia="Times New Roman" w:hAnsi="Arial" w:cs="Arial"/>
                <w:lang w:eastAsia="en-GB"/>
              </w:rPr>
            </w:pPr>
          </w:p>
          <w:p w14:paraId="03013316" w14:textId="77777777" w:rsidR="001E18A5" w:rsidRPr="001E18A5" w:rsidRDefault="001E18A5" w:rsidP="001E18A5">
            <w:pPr>
              <w:spacing w:after="0" w:line="240" w:lineRule="auto"/>
              <w:rPr>
                <w:rFonts w:ascii="Arial" w:eastAsia="Times New Roman" w:hAnsi="Arial" w:cs="Arial"/>
                <w:lang w:eastAsia="en-GB"/>
              </w:rPr>
            </w:pPr>
            <w:r w:rsidRPr="001E18A5">
              <w:rPr>
                <w:rFonts w:ascii="Arial" w:eastAsia="Times New Roman" w:hAnsi="Arial" w:cs="Arial"/>
                <w:lang w:eastAsia="en-GB"/>
              </w:rPr>
              <w:t>Impact</w:t>
            </w:r>
          </w:p>
          <w:p w14:paraId="3E8643C8" w14:textId="6C57BD14" w:rsidR="00701D5A" w:rsidRPr="001E18A5" w:rsidRDefault="001E18A5" w:rsidP="001E18A5">
            <w:pPr>
              <w:spacing w:after="0" w:line="240" w:lineRule="auto"/>
              <w:rPr>
                <w:rFonts w:ascii="Arial" w:eastAsia="Times New Roman" w:hAnsi="Arial" w:cs="Arial"/>
                <w:lang w:eastAsia="en-GB"/>
              </w:rPr>
            </w:pPr>
            <w:r w:rsidRPr="001E18A5">
              <w:rPr>
                <w:rFonts w:ascii="Arial" w:eastAsia="Times New Roman" w:hAnsi="Arial" w:cs="Arial"/>
                <w:lang w:eastAsia="en-GB"/>
              </w:rPr>
              <w:t>The Strategy will have a positive impact on all residents in providing better access to broadband and related services. The Strategy will aim to support residents regardless of their partnership status</w:t>
            </w:r>
          </w:p>
          <w:p w14:paraId="3E8643C9" w14:textId="77777777" w:rsidR="00701D5A" w:rsidRPr="00697B1C" w:rsidRDefault="00701D5A" w:rsidP="00697B1C">
            <w:pPr>
              <w:spacing w:after="240" w:line="240" w:lineRule="auto"/>
              <w:ind w:left="34"/>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Profile of H</w:t>
            </w:r>
            <w:r>
              <w:rPr>
                <w:rFonts w:ascii="Arial" w:eastAsia="Times New Roman" w:hAnsi="Arial" w:cs="Arial"/>
                <w:b/>
                <w:color w:val="FFFFFF"/>
                <w:sz w:val="24"/>
                <w:szCs w:val="24"/>
                <w:lang w:eastAsia="en-GB"/>
              </w:rPr>
              <w:t>arrow residents at 2011 Census</w:t>
            </w:r>
          </w:p>
        </w:tc>
        <w:tc>
          <w:tcPr>
            <w:tcW w:w="291" w:type="pct"/>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589A4459" w:rsidR="00701D5A" w:rsidRPr="00701D5A" w:rsidRDefault="00A41E60"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09660E03" w:rsidR="00701D5A" w:rsidRPr="00701D5A" w:rsidRDefault="00A41E60"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2537B7">
        <w:trPr>
          <w:trHeight w:val="284"/>
        </w:trPr>
        <w:tc>
          <w:tcPr>
            <w:tcW w:w="582" w:type="pct"/>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Pregnancy and M</w:t>
            </w:r>
            <w:r w:rsidR="00FC220A" w:rsidRPr="0090668B">
              <w:rPr>
                <w:rFonts w:ascii="Arial" w:eastAsia="Times New Roman" w:hAnsi="Arial" w:cs="Arial"/>
                <w:b/>
                <w:bCs/>
                <w:color w:val="FFFFFF"/>
                <w:lang w:eastAsia="en-GB"/>
              </w:rPr>
              <w:t>aternity</w:t>
            </w:r>
          </w:p>
        </w:tc>
        <w:tc>
          <w:tcPr>
            <w:tcW w:w="3010" w:type="pct"/>
          </w:tcPr>
          <w:p w14:paraId="175C744F" w14:textId="77777777" w:rsidR="001E18A5" w:rsidRPr="001E18A5" w:rsidRDefault="001E18A5" w:rsidP="001E18A5">
            <w:pPr>
              <w:spacing w:after="0" w:line="240" w:lineRule="auto"/>
              <w:jc w:val="both"/>
              <w:textAlignment w:val="baseline"/>
              <w:rPr>
                <w:rFonts w:ascii="Arial" w:eastAsia="Times New Roman" w:hAnsi="Arial" w:cs="Arial"/>
                <w:lang w:eastAsia="en-GB"/>
              </w:rPr>
            </w:pPr>
            <w:r w:rsidRPr="001E18A5">
              <w:rPr>
                <w:rFonts w:ascii="Arial" w:hAnsi="Arial" w:cs="Arial"/>
              </w:rPr>
              <w:t>ONS births figures show Harrow as having 3,526 live births in 2019. 14 live births per 1000 population is higher than the England &amp; Wales average of 10.8</w:t>
            </w:r>
          </w:p>
          <w:p w14:paraId="50E6BE5C" w14:textId="18D12ED2" w:rsidR="001E18A5" w:rsidRPr="0077108A" w:rsidRDefault="001E18A5" w:rsidP="001E18A5">
            <w:pPr>
              <w:spacing w:after="0" w:line="240" w:lineRule="exact"/>
              <w:contextualSpacing/>
              <w:rPr>
                <w:rFonts w:ascii="Arial" w:eastAsia="Times New Roman" w:hAnsi="Arial" w:cs="Arial"/>
                <w:lang w:val="en-US"/>
              </w:rPr>
            </w:pPr>
            <w:r w:rsidRPr="0077108A">
              <w:rPr>
                <w:rFonts w:ascii="Arial" w:eastAsia="Times New Roman" w:hAnsi="Arial" w:cs="Arial"/>
                <w:lang w:eastAsia="en-GB"/>
              </w:rPr>
              <w:t>The borough has the worst infant mortality rate in London, at a rate of 5.1 deaths per 1000 live births, which is a strong indicator of poverty and inequality in the borough.</w:t>
            </w:r>
          </w:p>
          <w:p w14:paraId="49B62C3E" w14:textId="77777777" w:rsidR="001E18A5" w:rsidRDefault="001E18A5" w:rsidP="001E18A5">
            <w:pPr>
              <w:spacing w:after="0" w:line="240" w:lineRule="auto"/>
              <w:contextualSpacing/>
              <w:jc w:val="both"/>
              <w:textAlignment w:val="baseline"/>
              <w:rPr>
                <w:rFonts w:ascii="Arial" w:eastAsia="Times New Roman" w:hAnsi="Arial" w:cs="Arial"/>
                <w:lang w:val="en-US"/>
              </w:rPr>
            </w:pPr>
          </w:p>
          <w:p w14:paraId="0986DF98" w14:textId="2BFDFBEB" w:rsidR="001E18A5" w:rsidRPr="00A41E60" w:rsidRDefault="001E18A5" w:rsidP="001E18A5">
            <w:pPr>
              <w:spacing w:after="0" w:line="240" w:lineRule="auto"/>
              <w:contextualSpacing/>
              <w:jc w:val="both"/>
              <w:textAlignment w:val="baseline"/>
              <w:rPr>
                <w:rFonts w:ascii="Arial" w:eastAsia="Times New Roman" w:hAnsi="Arial" w:cs="Arial"/>
                <w:lang w:eastAsia="en-GB"/>
              </w:rPr>
            </w:pPr>
            <w:r w:rsidRPr="00A41E60">
              <w:rPr>
                <w:rFonts w:ascii="Arial" w:eastAsia="Times New Roman" w:hAnsi="Arial" w:cs="Arial"/>
                <w:lang w:eastAsia="en-GB"/>
              </w:rPr>
              <w:t>Impact</w:t>
            </w:r>
          </w:p>
          <w:p w14:paraId="3E8643D4" w14:textId="4EEB43CB" w:rsidR="00FC220A" w:rsidRPr="001E18A5" w:rsidRDefault="001E18A5" w:rsidP="001E18A5">
            <w:pPr>
              <w:spacing w:after="0" w:line="240" w:lineRule="exact"/>
              <w:contextualSpacing/>
              <w:rPr>
                <w:rFonts w:ascii="Arial" w:eastAsia="Times New Roman" w:hAnsi="Arial" w:cs="Arial"/>
                <w:lang w:val="en-US"/>
              </w:rPr>
            </w:pPr>
            <w:r w:rsidRPr="0077108A">
              <w:rPr>
                <w:rFonts w:ascii="Arial" w:eastAsia="Times New Roman" w:hAnsi="Arial" w:cs="Arial"/>
                <w:lang w:val="en-US"/>
              </w:rPr>
              <w:t>The Strategy aims to support all residents</w:t>
            </w:r>
            <w:r>
              <w:rPr>
                <w:rFonts w:ascii="Arial" w:eastAsia="Times New Roman" w:hAnsi="Arial" w:cs="Arial"/>
                <w:lang w:val="en-US"/>
              </w:rPr>
              <w:t xml:space="preserve"> get access to </w:t>
            </w:r>
            <w:r w:rsidR="00A41E60">
              <w:rPr>
                <w:rFonts w:ascii="Arial" w:eastAsia="Times New Roman" w:hAnsi="Arial" w:cs="Arial"/>
                <w:lang w:val="en-US"/>
              </w:rPr>
              <w:t>good broadband and mobile connections</w:t>
            </w:r>
            <w:r w:rsidRPr="0077108A">
              <w:rPr>
                <w:rFonts w:ascii="Arial" w:eastAsia="Times New Roman" w:hAnsi="Arial" w:cs="Arial"/>
                <w:lang w:val="en-US"/>
              </w:rPr>
              <w:t>, including residents with childcare/caring responsibilities.</w:t>
            </w:r>
          </w:p>
        </w:tc>
        <w:tc>
          <w:tcPr>
            <w:tcW w:w="291" w:type="pct"/>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0DF5F8FF" w:rsidR="00FC220A" w:rsidRPr="00701D5A" w:rsidRDefault="00A41E60"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002537B7">
        <w:trPr>
          <w:cantSplit/>
        </w:trPr>
        <w:tc>
          <w:tcPr>
            <w:tcW w:w="582" w:type="pct"/>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3010" w:type="pct"/>
          </w:tcPr>
          <w:p w14:paraId="3E8643E1" w14:textId="0EDDE571" w:rsidR="00524518" w:rsidRPr="0090668B" w:rsidRDefault="00A41E60" w:rsidP="001B4788">
            <w:pPr>
              <w:spacing w:after="160" w:line="240" w:lineRule="exact"/>
              <w:rPr>
                <w:rFonts w:ascii="Arial" w:eastAsia="Times New Roman" w:hAnsi="Arial" w:cs="Arial"/>
                <w:lang w:val="en-US"/>
              </w:rPr>
            </w:pPr>
            <w:r w:rsidRPr="00A41E60">
              <w:rPr>
                <w:rFonts w:ascii="Arial" w:eastAsia="Times New Roman" w:hAnsi="Arial" w:cs="Arial"/>
                <w:lang w:val="en-US"/>
              </w:rPr>
              <w:t xml:space="preserve">Harrow is one of the most culturally diverse local authorities in the UK, with over 60% of residents from Black, Asian, and Multi-Ethnic backgrounds and an estimated 20% Eastern European community, which is fast </w:t>
            </w:r>
            <w:proofErr w:type="gramStart"/>
            <w:r w:rsidRPr="00A41E60">
              <w:rPr>
                <w:rFonts w:ascii="Arial" w:eastAsia="Times New Roman" w:hAnsi="Arial" w:cs="Arial"/>
                <w:lang w:val="en-US"/>
              </w:rPr>
              <w:t>growing .</w:t>
            </w:r>
            <w:proofErr w:type="gramEnd"/>
            <w:r w:rsidRPr="00A41E60">
              <w:rPr>
                <w:rFonts w:ascii="Arial" w:eastAsia="Times New Roman" w:hAnsi="Arial" w:cs="Arial"/>
                <w:lang w:val="en-US"/>
              </w:rPr>
              <w:t xml:space="preserve"> Black African (notably the Somali Community) groups have been fast growing over the last 6 years or so, as has the Afghan community.</w:t>
            </w:r>
          </w:p>
        </w:tc>
        <w:tc>
          <w:tcPr>
            <w:tcW w:w="291" w:type="pct"/>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28282A53" w:rsidR="00524518" w:rsidRPr="00701D5A" w:rsidRDefault="00A41E6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002537B7">
        <w:trPr>
          <w:trHeight w:val="240"/>
        </w:trPr>
        <w:tc>
          <w:tcPr>
            <w:tcW w:w="582" w:type="pct"/>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3010" w:type="pct"/>
          </w:tcPr>
          <w:p w14:paraId="62E9168F" w14:textId="77777777" w:rsidR="00524518" w:rsidRDefault="00A41E60" w:rsidP="00AD205B">
            <w:pPr>
              <w:spacing w:after="160" w:line="240" w:lineRule="exact"/>
              <w:rPr>
                <w:rFonts w:ascii="Arial" w:eastAsia="Times New Roman" w:hAnsi="Arial" w:cs="Arial"/>
                <w:lang w:val="en-US"/>
              </w:rPr>
            </w:pPr>
            <w:r w:rsidRPr="00A41E60">
              <w:rPr>
                <w:rFonts w:ascii="Arial" w:eastAsia="Times New Roman" w:hAnsi="Arial" w:cs="Arial"/>
                <w:lang w:val="en-US"/>
              </w:rPr>
              <w:t>Religious diversity is strong in Harrow. At the 2011 Census Harrow was the most religiously diverse borough in the country. The 2011 Census showed that Harrow has the highest number (and proportion) of Hindu followers in the country (25.3%), the highest number of Jains (2.2%) and the second highest number of Zoroastrians. Harrow's Jewish community was the sixth largest nationally. 37.3% of residents were Christians (the 5th lowest proportion in the country) and 12.5% were Muslims. Harrow had the 2nd lowest ranking for ‘no religion’.</w:t>
            </w:r>
          </w:p>
          <w:p w14:paraId="5D23CD0A" w14:textId="77777777" w:rsidR="00A41E60" w:rsidRDefault="00A41E60" w:rsidP="00AD205B">
            <w:pPr>
              <w:spacing w:after="160" w:line="240" w:lineRule="exact"/>
              <w:rPr>
                <w:rFonts w:ascii="Arial" w:eastAsia="Times New Roman" w:hAnsi="Arial" w:cs="Arial"/>
                <w:lang w:val="en-US"/>
              </w:rPr>
            </w:pPr>
            <w:r>
              <w:rPr>
                <w:rFonts w:ascii="Arial" w:eastAsia="Times New Roman" w:hAnsi="Arial" w:cs="Arial"/>
                <w:lang w:val="en-US"/>
              </w:rPr>
              <w:t>Impact</w:t>
            </w:r>
          </w:p>
          <w:p w14:paraId="3E8643ED" w14:textId="0D36366A" w:rsidR="00A41E60" w:rsidRPr="0090668B" w:rsidRDefault="00A41E60" w:rsidP="00AD205B">
            <w:pPr>
              <w:spacing w:after="160" w:line="240" w:lineRule="exact"/>
              <w:rPr>
                <w:rFonts w:ascii="Arial" w:eastAsia="Times New Roman" w:hAnsi="Arial" w:cs="Arial"/>
                <w:lang w:val="en-US"/>
              </w:rPr>
            </w:pPr>
            <w:r w:rsidRPr="00A41E60">
              <w:rPr>
                <w:rFonts w:ascii="Arial" w:hAnsi="Arial" w:cs="Arial"/>
              </w:rPr>
              <w:t xml:space="preserve">The Strategy aims to support all residents get access to </w:t>
            </w:r>
            <w:r>
              <w:rPr>
                <w:rFonts w:ascii="Arial" w:hAnsi="Arial" w:cs="Arial"/>
              </w:rPr>
              <w:t xml:space="preserve">good broadband and mobile </w:t>
            </w:r>
            <w:proofErr w:type="spellStart"/>
            <w:proofErr w:type="gramStart"/>
            <w:r>
              <w:rPr>
                <w:rFonts w:ascii="Arial" w:hAnsi="Arial" w:cs="Arial"/>
              </w:rPr>
              <w:t>connections.There</w:t>
            </w:r>
            <w:proofErr w:type="spellEnd"/>
            <w:proofErr w:type="gramEnd"/>
            <w:r>
              <w:rPr>
                <w:rFonts w:ascii="Arial" w:hAnsi="Arial" w:cs="Arial"/>
              </w:rPr>
              <w:t xml:space="preserve"> is no evidence that the proposal will have a negative impact dependent on religion or belief. </w:t>
            </w:r>
          </w:p>
        </w:tc>
        <w:tc>
          <w:tcPr>
            <w:tcW w:w="291" w:type="pct"/>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20D84B03" w:rsidR="00524518" w:rsidRPr="00701D5A" w:rsidRDefault="00A41E6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2537B7">
        <w:trPr>
          <w:trHeight w:val="240"/>
        </w:trPr>
        <w:tc>
          <w:tcPr>
            <w:tcW w:w="582" w:type="pct"/>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3010" w:type="pct"/>
          </w:tcPr>
          <w:p w14:paraId="6F020642" w14:textId="77D710C0" w:rsidR="00A41E60" w:rsidRPr="00A41E60" w:rsidRDefault="00A41E60" w:rsidP="00A41E60">
            <w:pPr>
              <w:rPr>
                <w:rFonts w:ascii="Arial" w:eastAsia="Times New Roman" w:hAnsi="Arial" w:cs="Arial"/>
                <w:lang w:val="en-US"/>
              </w:rPr>
            </w:pPr>
            <w:r w:rsidRPr="00A41E60">
              <w:rPr>
                <w:rFonts w:ascii="Arial" w:eastAsia="Times New Roman" w:hAnsi="Arial" w:cs="Arial"/>
                <w:lang w:val="en-US"/>
              </w:rPr>
              <w:t>The Government’s population estimates as of mid-2019 show that the total population of Harrow is now 251,200, made up of 125,800 men and 125,400 women. Overall, the number of males and females living in Harrow is very similar.</w:t>
            </w:r>
          </w:p>
          <w:p w14:paraId="7AA5B34A" w14:textId="77777777" w:rsidR="00A41E60" w:rsidRPr="00A41E60" w:rsidRDefault="00A41E60" w:rsidP="00A41E60">
            <w:pPr>
              <w:tabs>
                <w:tab w:val="left" w:pos="5268"/>
              </w:tabs>
              <w:spacing w:after="160" w:line="240" w:lineRule="exact"/>
              <w:rPr>
                <w:rFonts w:ascii="Arial" w:eastAsia="Times New Roman" w:hAnsi="Arial" w:cs="Arial"/>
                <w:lang w:val="en-US"/>
              </w:rPr>
            </w:pPr>
            <w:r w:rsidRPr="00A41E60">
              <w:rPr>
                <w:rFonts w:ascii="Arial" w:eastAsia="Times New Roman" w:hAnsi="Arial" w:cs="Arial"/>
                <w:lang w:val="en-US"/>
              </w:rPr>
              <w:t>Impact</w:t>
            </w:r>
          </w:p>
          <w:p w14:paraId="3E8643F9" w14:textId="61D93F73" w:rsidR="00524518" w:rsidRPr="0090668B" w:rsidRDefault="00A41E60" w:rsidP="00A41E60">
            <w:pPr>
              <w:tabs>
                <w:tab w:val="left" w:pos="5268"/>
              </w:tabs>
              <w:spacing w:after="160" w:line="240" w:lineRule="exact"/>
              <w:rPr>
                <w:rFonts w:ascii="Arial" w:eastAsia="Times New Roman" w:hAnsi="Arial" w:cs="Arial"/>
                <w:lang w:val="en-US"/>
              </w:rPr>
            </w:pPr>
            <w:r w:rsidRPr="00A41E60">
              <w:rPr>
                <w:rFonts w:ascii="Arial" w:eastAsia="Times New Roman" w:hAnsi="Arial" w:cs="Arial"/>
                <w:lang w:val="en-US"/>
              </w:rPr>
              <w:lastRenderedPageBreak/>
              <w:t xml:space="preserve">The Strategy aims to support all residents get access to </w:t>
            </w:r>
            <w:r>
              <w:rPr>
                <w:rFonts w:ascii="Arial" w:eastAsia="Times New Roman" w:hAnsi="Arial" w:cs="Arial"/>
                <w:lang w:val="en-US"/>
              </w:rPr>
              <w:t xml:space="preserve">good broadband and mobile connections. </w:t>
            </w:r>
            <w:r w:rsidRPr="00A41E60">
              <w:rPr>
                <w:rFonts w:ascii="Arial" w:eastAsia="Times New Roman" w:hAnsi="Arial" w:cs="Arial"/>
                <w:lang w:val="en-US"/>
              </w:rPr>
              <w:t xml:space="preserve">There is no evidence that the proposal will have a negative impact dependent on </w:t>
            </w:r>
            <w:r>
              <w:rPr>
                <w:rFonts w:ascii="Arial" w:eastAsia="Times New Roman" w:hAnsi="Arial" w:cs="Arial"/>
                <w:lang w:val="en-US"/>
              </w:rPr>
              <w:t>sex</w:t>
            </w:r>
            <w:r w:rsidRPr="00A41E60">
              <w:rPr>
                <w:rFonts w:ascii="Arial" w:eastAsia="Times New Roman" w:hAnsi="Arial" w:cs="Arial"/>
                <w:lang w:val="en-US"/>
              </w:rPr>
              <w:t>.</w:t>
            </w:r>
          </w:p>
        </w:tc>
        <w:tc>
          <w:tcPr>
            <w:tcW w:w="291" w:type="pct"/>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799576D6" w:rsidR="00524518" w:rsidRPr="00701D5A" w:rsidRDefault="00A41E6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2537B7">
        <w:trPr>
          <w:trHeight w:val="240"/>
        </w:trPr>
        <w:tc>
          <w:tcPr>
            <w:tcW w:w="582" w:type="pct"/>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3010" w:type="pct"/>
          </w:tcPr>
          <w:p w14:paraId="3E864406" w14:textId="025FFB9A" w:rsidR="00524518" w:rsidRPr="00A41E60" w:rsidRDefault="00A41E60" w:rsidP="001B4788">
            <w:pPr>
              <w:tabs>
                <w:tab w:val="left" w:pos="5268"/>
              </w:tabs>
              <w:spacing w:after="160" w:line="240" w:lineRule="exact"/>
              <w:rPr>
                <w:rFonts w:ascii="Arial" w:eastAsia="Times New Roman" w:hAnsi="Arial" w:cs="Arial"/>
                <w:lang w:val="en-US"/>
              </w:rPr>
            </w:pPr>
            <w:r w:rsidRPr="00A41E60">
              <w:rPr>
                <w:rFonts w:ascii="Arial" w:eastAsia="Times New Roman" w:hAnsi="Arial" w:cs="Arial"/>
                <w:lang w:val="en-US"/>
              </w:rPr>
              <w:t xml:space="preserve">The Office for National Statistics estimated in 2014, 2.6% of Londoners identify as lesbian, gay, or bisexual, the highest of any UK </w:t>
            </w:r>
            <w:proofErr w:type="gramStart"/>
            <w:r w:rsidRPr="00A41E60">
              <w:rPr>
                <w:rFonts w:ascii="Arial" w:eastAsia="Times New Roman" w:hAnsi="Arial" w:cs="Arial"/>
                <w:lang w:val="en-US"/>
              </w:rPr>
              <w:t>region .</w:t>
            </w:r>
            <w:proofErr w:type="gramEnd"/>
          </w:p>
          <w:p w14:paraId="14328089" w14:textId="77777777" w:rsidR="00A41E60" w:rsidRPr="00A41E60" w:rsidRDefault="00A41E60" w:rsidP="00A41E60">
            <w:pPr>
              <w:tabs>
                <w:tab w:val="left" w:pos="5268"/>
              </w:tabs>
              <w:spacing w:after="160" w:line="240" w:lineRule="exact"/>
              <w:rPr>
                <w:rFonts w:ascii="Arial" w:eastAsia="Times New Roman" w:hAnsi="Arial" w:cs="Arial"/>
                <w:lang w:val="en-US"/>
              </w:rPr>
            </w:pPr>
            <w:r w:rsidRPr="00A41E60">
              <w:rPr>
                <w:rFonts w:ascii="Arial" w:eastAsia="Times New Roman" w:hAnsi="Arial" w:cs="Arial"/>
                <w:lang w:val="en-US"/>
              </w:rPr>
              <w:t>Impact</w:t>
            </w:r>
          </w:p>
          <w:p w14:paraId="3E864408" w14:textId="0F00F936" w:rsidR="00524518" w:rsidRPr="0090668B" w:rsidRDefault="00A41E60" w:rsidP="00A41E60">
            <w:pPr>
              <w:tabs>
                <w:tab w:val="left" w:pos="5268"/>
              </w:tabs>
              <w:spacing w:after="160" w:line="240" w:lineRule="exact"/>
              <w:rPr>
                <w:rFonts w:ascii="Arial" w:eastAsia="Times New Roman" w:hAnsi="Arial" w:cs="Arial"/>
                <w:sz w:val="16"/>
                <w:szCs w:val="16"/>
                <w:lang w:val="en-US"/>
              </w:rPr>
            </w:pPr>
            <w:r w:rsidRPr="00A41E60">
              <w:rPr>
                <w:rFonts w:ascii="Arial" w:eastAsia="Times New Roman" w:hAnsi="Arial" w:cs="Arial"/>
                <w:lang w:val="en-US"/>
              </w:rPr>
              <w:t xml:space="preserve">The Strategy aims to support all residents get access to good broadband </w:t>
            </w:r>
            <w:r>
              <w:rPr>
                <w:rFonts w:ascii="Arial" w:eastAsia="Times New Roman" w:hAnsi="Arial" w:cs="Arial"/>
                <w:lang w:val="en-US"/>
              </w:rPr>
              <w:t xml:space="preserve">and mobile </w:t>
            </w:r>
            <w:r w:rsidRPr="00A41E60">
              <w:rPr>
                <w:rFonts w:ascii="Arial" w:eastAsia="Times New Roman" w:hAnsi="Arial" w:cs="Arial"/>
                <w:lang w:val="en-US"/>
              </w:rPr>
              <w:t>connections</w:t>
            </w:r>
            <w:r>
              <w:rPr>
                <w:rFonts w:ascii="Arial" w:eastAsia="Times New Roman" w:hAnsi="Arial" w:cs="Arial"/>
                <w:lang w:val="en-US"/>
              </w:rPr>
              <w:t xml:space="preserve">. </w:t>
            </w:r>
            <w:r w:rsidRPr="00A41E60">
              <w:rPr>
                <w:rFonts w:ascii="Arial" w:eastAsia="Times New Roman" w:hAnsi="Arial" w:cs="Arial"/>
                <w:lang w:val="en-US"/>
              </w:rPr>
              <w:t xml:space="preserve">There is no evidence that the proposal will have a negative impact dependent on </w:t>
            </w:r>
            <w:r>
              <w:rPr>
                <w:rFonts w:ascii="Arial" w:eastAsia="Times New Roman" w:hAnsi="Arial" w:cs="Arial"/>
                <w:lang w:val="en-US"/>
              </w:rPr>
              <w:t>sexual orientation.</w:t>
            </w:r>
          </w:p>
        </w:tc>
        <w:tc>
          <w:tcPr>
            <w:tcW w:w="291" w:type="pct"/>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46" w:type="pct"/>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83" w:type="pct"/>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388" w:type="pct"/>
            <w:gridSpan w:val="2"/>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061794E9" w:rsidR="00524518" w:rsidRPr="00701D5A" w:rsidRDefault="00A41E6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2537B7">
        <w:trPr>
          <w:trHeight w:val="1671"/>
        </w:trPr>
        <w:tc>
          <w:tcPr>
            <w:tcW w:w="5000" w:type="pct"/>
            <w:gridSpan w:val="7"/>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13D903B4" w:rsidR="00B60247" w:rsidRDefault="00C026FC"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proofErr w:type="gramStart"/>
            <w:r w:rsidR="00B60247" w:rsidRPr="007559B5">
              <w:rPr>
                <w:rFonts w:ascii="Arial" w:eastAsia="Times New Roman" w:hAnsi="Arial" w:cs="Arial"/>
                <w:b/>
                <w:color w:val="FFFFFF" w:themeColor="background1"/>
                <w:sz w:val="24"/>
                <w:szCs w:val="24"/>
                <w:lang w:eastAsia="en-GB"/>
              </w:rPr>
              <w:t>Yes</w:t>
            </w:r>
            <w:proofErr w:type="gramEnd"/>
            <w:r w:rsidR="00B60247" w:rsidRPr="007559B5">
              <w:rPr>
                <w:rFonts w:ascii="Arial" w:eastAsia="Times New Roman" w:hAnsi="Arial" w:cs="Arial"/>
                <w:b/>
                <w:color w:val="FFFFFF" w:themeColor="background1"/>
                <w:sz w:val="24"/>
                <w:szCs w:val="24"/>
                <w:lang w:eastAsia="en-GB"/>
              </w:rPr>
              <w:t xml:space="preserve">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06681F">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2537B7">
        <w:trPr>
          <w:trHeight w:val="132"/>
        </w:trPr>
        <w:tc>
          <w:tcPr>
            <w:tcW w:w="5000" w:type="pct"/>
            <w:gridSpan w:val="7"/>
            <w:shd w:val="clear" w:color="auto" w:fill="FFFFFF" w:themeFill="background1"/>
          </w:tcPr>
          <w:p w14:paraId="3E86441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2537B7">
        <w:trPr>
          <w:trHeight w:val="240"/>
        </w:trPr>
        <w:tc>
          <w:tcPr>
            <w:tcW w:w="5000" w:type="pct"/>
            <w:gridSpan w:val="7"/>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65BCCD30"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06681F">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2537B7">
        <w:trPr>
          <w:trHeight w:val="739"/>
        </w:trPr>
        <w:tc>
          <w:tcPr>
            <w:tcW w:w="5000" w:type="pct"/>
            <w:gridSpan w:val="7"/>
            <w:shd w:val="clear" w:color="auto" w:fill="auto"/>
          </w:tcPr>
          <w:p w14:paraId="3E86441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3E86441E" w14:textId="3B9F4D69" w:rsidR="00D02B28" w:rsidRDefault="00D02B28" w:rsidP="001B4788">
            <w:pPr>
              <w:spacing w:after="0" w:line="240" w:lineRule="auto"/>
              <w:rPr>
                <w:rFonts w:ascii="Arial" w:eastAsia="Times New Roman" w:hAnsi="Arial" w:cs="Arial"/>
                <w:sz w:val="20"/>
                <w:szCs w:val="20"/>
                <w:lang w:eastAsia="en-GB"/>
              </w:rPr>
            </w:pPr>
          </w:p>
          <w:p w14:paraId="3E86441F" w14:textId="21A656EC" w:rsidR="00DF7A3B" w:rsidRPr="0090668B" w:rsidRDefault="0006681F" w:rsidP="0006681F">
            <w:pPr>
              <w:rPr>
                <w:rFonts w:ascii="Arial" w:eastAsia="Times New Roman" w:hAnsi="Arial" w:cs="Arial"/>
                <w:sz w:val="20"/>
                <w:szCs w:val="20"/>
                <w:lang w:eastAsia="en-GB"/>
              </w:rPr>
            </w:pPr>
            <w:r>
              <w:rPr>
                <w:rFonts w:ascii="Arial" w:hAnsi="Arial" w:cs="Arial"/>
              </w:rPr>
              <w:t xml:space="preserve">The </w:t>
            </w:r>
            <w:r w:rsidRPr="00900629">
              <w:rPr>
                <w:rFonts w:ascii="Arial" w:hAnsi="Arial" w:cs="Arial"/>
                <w:b/>
                <w:bCs/>
              </w:rPr>
              <w:t>installation</w:t>
            </w:r>
            <w:r>
              <w:rPr>
                <w:rFonts w:ascii="Arial" w:hAnsi="Arial" w:cs="Arial"/>
              </w:rPr>
              <w:t xml:space="preserve"> of new broadband fibre and mobile 4G &amp; 5G technology will allow new and revised services to be </w:t>
            </w:r>
            <w:r w:rsidRPr="00D635C9">
              <w:rPr>
                <w:rFonts w:ascii="Arial" w:hAnsi="Arial" w:cs="Arial"/>
                <w:b/>
                <w:bCs/>
              </w:rPr>
              <w:t>delivered</w:t>
            </w:r>
            <w:r>
              <w:rPr>
                <w:rFonts w:ascii="Arial" w:hAnsi="Arial" w:cs="Arial"/>
              </w:rPr>
              <w:t xml:space="preserve"> by </w:t>
            </w:r>
            <w:r w:rsidRPr="00793A42">
              <w:rPr>
                <w:rFonts w:ascii="Arial" w:hAnsi="Arial" w:cs="Arial"/>
              </w:rPr>
              <w:t>the council</w:t>
            </w:r>
            <w:r>
              <w:rPr>
                <w:rFonts w:ascii="Arial" w:hAnsi="Arial" w:cs="Arial"/>
              </w:rPr>
              <w:t xml:space="preserve"> and a range of other providers. These </w:t>
            </w:r>
            <w:r w:rsidR="00900629" w:rsidRPr="00900629">
              <w:rPr>
                <w:rFonts w:ascii="Arial" w:hAnsi="Arial" w:cs="Arial"/>
              </w:rPr>
              <w:t xml:space="preserve">new and revised </w:t>
            </w:r>
            <w:r>
              <w:rPr>
                <w:rFonts w:ascii="Arial" w:hAnsi="Arial" w:cs="Arial"/>
              </w:rPr>
              <w:t xml:space="preserve">services will have to be assessed in terms of the Equality Act. </w:t>
            </w: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lastRenderedPageBreak/>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lastRenderedPageBreak/>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E" w14:textId="305655BC" w:rsidR="00077F24" w:rsidRPr="00900629" w:rsidRDefault="00CF7FA3" w:rsidP="001B4788">
            <w:pPr>
              <w:spacing w:after="0" w:line="320" w:lineRule="atLeast"/>
              <w:rPr>
                <w:rFonts w:ascii="Arial" w:eastAsia="Times New Roman" w:hAnsi="Arial" w:cs="Arial"/>
                <w:bCs/>
                <w:sz w:val="24"/>
                <w:szCs w:val="24"/>
                <w:lang w:eastAsia="en-GB"/>
              </w:rPr>
            </w:pPr>
            <w:r>
              <w:rPr>
                <w:rFonts w:ascii="Arial" w:hAnsi="Arial" w:cs="Arial"/>
              </w:rPr>
              <w:lastRenderedPageBreak/>
              <w:t>T</w:t>
            </w:r>
            <w:r w:rsidRPr="00F67CE2">
              <w:rPr>
                <w:rFonts w:ascii="Arial" w:hAnsi="Arial" w:cs="Arial"/>
              </w:rPr>
              <w:t xml:space="preserve">he Strategy aims to ensure that fibre broadband and mobile phone services (4G &amp; 5G) are available across the borough, </w:t>
            </w:r>
            <w:proofErr w:type="gramStart"/>
            <w:r w:rsidRPr="00F67CE2">
              <w:rPr>
                <w:rFonts w:ascii="Arial" w:hAnsi="Arial" w:cs="Arial"/>
              </w:rPr>
              <w:t>so as to</w:t>
            </w:r>
            <w:proofErr w:type="gramEnd"/>
            <w:r w:rsidRPr="00F67CE2">
              <w:rPr>
                <w:rFonts w:ascii="Arial" w:hAnsi="Arial" w:cs="Arial"/>
              </w:rPr>
              <w:t xml:space="preserve"> avoid “not spots” in terms of access to these services.</w:t>
            </w: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16539A1A" w:rsidR="006C677D" w:rsidRPr="005763E5" w:rsidRDefault="00C026FC"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06681F">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C026FC"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C026FC"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3" w14:textId="0D8A8C7F" w:rsidR="00077F24" w:rsidRPr="00B60247" w:rsidRDefault="00B60247" w:rsidP="0006681F">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tc>
      </w:tr>
    </w:tbl>
    <w:p w14:paraId="3E864475" w14:textId="77777777" w:rsidR="007B7BAC" w:rsidRPr="007B7BAC" w:rsidRDefault="007B7BAC" w:rsidP="00CF7FA3">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43815DA5" w14:textId="77777777" w:rsidR="00900629" w:rsidRDefault="00900629" w:rsidP="00900629">
      <w:pPr>
        <w:pStyle w:val="FootnoteText"/>
      </w:pPr>
      <w:r>
        <w:rPr>
          <w:rStyle w:val="FootnoteReference"/>
        </w:rPr>
        <w:footnoteRef/>
      </w:r>
      <w:r>
        <w:t xml:space="preserve"> </w:t>
      </w:r>
      <w:r w:rsidRPr="00C4284B">
        <w:t>Digital infrastructure refers to all the hardware and software that is required for digital services to function in the borough. This includes broadband fibre, mobile phone hardware including 4G &amp; 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838"/>
    <w:multiLevelType w:val="hybridMultilevel"/>
    <w:tmpl w:val="5AE2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3134ED"/>
    <w:multiLevelType w:val="hybridMultilevel"/>
    <w:tmpl w:val="F24E204E"/>
    <w:lvl w:ilvl="0" w:tplc="E4C61FB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24226"/>
    <w:multiLevelType w:val="hybridMultilevel"/>
    <w:tmpl w:val="ABE62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E31962"/>
    <w:multiLevelType w:val="hybridMultilevel"/>
    <w:tmpl w:val="162861E4"/>
    <w:lvl w:ilvl="0" w:tplc="E4C61FB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F1AB3"/>
    <w:multiLevelType w:val="hybridMultilevel"/>
    <w:tmpl w:val="2000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8"/>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6681F"/>
    <w:rsid w:val="00077F24"/>
    <w:rsid w:val="000809B1"/>
    <w:rsid w:val="00081A38"/>
    <w:rsid w:val="00090900"/>
    <w:rsid w:val="00097637"/>
    <w:rsid w:val="000A1C96"/>
    <w:rsid w:val="000A2F27"/>
    <w:rsid w:val="000A4CFF"/>
    <w:rsid w:val="000C3597"/>
    <w:rsid w:val="000D1423"/>
    <w:rsid w:val="00111C32"/>
    <w:rsid w:val="001208C3"/>
    <w:rsid w:val="001212FD"/>
    <w:rsid w:val="00126B4C"/>
    <w:rsid w:val="0014721F"/>
    <w:rsid w:val="00182C8C"/>
    <w:rsid w:val="00184B44"/>
    <w:rsid w:val="001A57AF"/>
    <w:rsid w:val="001B4788"/>
    <w:rsid w:val="001B4D3E"/>
    <w:rsid w:val="001C595F"/>
    <w:rsid w:val="001D6159"/>
    <w:rsid w:val="001E18A5"/>
    <w:rsid w:val="001F0C39"/>
    <w:rsid w:val="00215514"/>
    <w:rsid w:val="00215D81"/>
    <w:rsid w:val="002308CA"/>
    <w:rsid w:val="002537B7"/>
    <w:rsid w:val="002570A0"/>
    <w:rsid w:val="0026078C"/>
    <w:rsid w:val="00274706"/>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C6DD9"/>
    <w:rsid w:val="008D576D"/>
    <w:rsid w:val="008F59F5"/>
    <w:rsid w:val="00900629"/>
    <w:rsid w:val="00916D6A"/>
    <w:rsid w:val="00930CE6"/>
    <w:rsid w:val="00935C0C"/>
    <w:rsid w:val="00941EC7"/>
    <w:rsid w:val="009534C2"/>
    <w:rsid w:val="009560D3"/>
    <w:rsid w:val="00970135"/>
    <w:rsid w:val="009C206D"/>
    <w:rsid w:val="009D4ABA"/>
    <w:rsid w:val="009F7543"/>
    <w:rsid w:val="00A207C8"/>
    <w:rsid w:val="00A2179B"/>
    <w:rsid w:val="00A376BE"/>
    <w:rsid w:val="00A41A1A"/>
    <w:rsid w:val="00A41E60"/>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2149"/>
    <w:rsid w:val="00B234EA"/>
    <w:rsid w:val="00B40F3D"/>
    <w:rsid w:val="00B60247"/>
    <w:rsid w:val="00B664D7"/>
    <w:rsid w:val="00B90D81"/>
    <w:rsid w:val="00BB4584"/>
    <w:rsid w:val="00BB5FE5"/>
    <w:rsid w:val="00BC07BE"/>
    <w:rsid w:val="00BD038A"/>
    <w:rsid w:val="00BD4E90"/>
    <w:rsid w:val="00BE3CDE"/>
    <w:rsid w:val="00BE6026"/>
    <w:rsid w:val="00C026FC"/>
    <w:rsid w:val="00C07095"/>
    <w:rsid w:val="00C102EE"/>
    <w:rsid w:val="00C11769"/>
    <w:rsid w:val="00C12F15"/>
    <w:rsid w:val="00C23E0C"/>
    <w:rsid w:val="00C314C5"/>
    <w:rsid w:val="00C42B23"/>
    <w:rsid w:val="00C60956"/>
    <w:rsid w:val="00C6167B"/>
    <w:rsid w:val="00C74352"/>
    <w:rsid w:val="00C74463"/>
    <w:rsid w:val="00C838A0"/>
    <w:rsid w:val="00C956CB"/>
    <w:rsid w:val="00C95D5C"/>
    <w:rsid w:val="00CC3695"/>
    <w:rsid w:val="00CD66D8"/>
    <w:rsid w:val="00CE3D12"/>
    <w:rsid w:val="00CF530D"/>
    <w:rsid w:val="00CF69B6"/>
    <w:rsid w:val="00CF7FA3"/>
    <w:rsid w:val="00D00D00"/>
    <w:rsid w:val="00D02B28"/>
    <w:rsid w:val="00D04F42"/>
    <w:rsid w:val="00D10488"/>
    <w:rsid w:val="00D23282"/>
    <w:rsid w:val="00D364F7"/>
    <w:rsid w:val="00D477E7"/>
    <w:rsid w:val="00D47BE3"/>
    <w:rsid w:val="00D56DDE"/>
    <w:rsid w:val="00D7590B"/>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57FC"/>
    <w:rsid w:val="00EF696B"/>
    <w:rsid w:val="00F06DB0"/>
    <w:rsid w:val="00F11021"/>
    <w:rsid w:val="00F21695"/>
    <w:rsid w:val="00F23C84"/>
    <w:rsid w:val="00F25AC2"/>
    <w:rsid w:val="00F41E45"/>
    <w:rsid w:val="00F4270E"/>
    <w:rsid w:val="00F75763"/>
    <w:rsid w:val="00F75A22"/>
    <w:rsid w:val="00FA0694"/>
    <w:rsid w:val="00FB220F"/>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C0EB3886-795C-4E7C-8DD5-D006247C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link w:val="ListParagraphChar"/>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link w:val="DefaultChar"/>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NoSpacing">
    <w:name w:val="No Spacing"/>
    <w:uiPriority w:val="1"/>
    <w:qFormat/>
    <w:rsid w:val="0006681F"/>
    <w:rPr>
      <w:sz w:val="22"/>
      <w:szCs w:val="22"/>
      <w:lang w:eastAsia="en-US"/>
    </w:rPr>
  </w:style>
  <w:style w:type="paragraph" w:styleId="FootnoteText">
    <w:name w:val="footnote text"/>
    <w:basedOn w:val="Normal"/>
    <w:link w:val="FootnoteTextChar"/>
    <w:uiPriority w:val="99"/>
    <w:semiHidden/>
    <w:unhideWhenUsed/>
    <w:rsid w:val="00066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81F"/>
    <w:rPr>
      <w:lang w:eastAsia="en-US"/>
    </w:rPr>
  </w:style>
  <w:style w:type="character" w:styleId="FootnoteReference">
    <w:name w:val="footnote reference"/>
    <w:basedOn w:val="DefaultParagraphFont"/>
    <w:uiPriority w:val="99"/>
    <w:semiHidden/>
    <w:unhideWhenUsed/>
    <w:rsid w:val="0006681F"/>
    <w:rPr>
      <w:vertAlign w:val="superscript"/>
    </w:rPr>
  </w:style>
  <w:style w:type="character" w:customStyle="1" w:styleId="DefaultChar">
    <w:name w:val="Default Char"/>
    <w:basedOn w:val="DefaultParagraphFont"/>
    <w:link w:val="Default"/>
    <w:rsid w:val="0006681F"/>
    <w:rPr>
      <w:rFonts w:ascii="Arial" w:hAnsi="Arial" w:cs="Arial"/>
      <w:color w:val="000000"/>
      <w:sz w:val="24"/>
      <w:szCs w:val="24"/>
    </w:rPr>
  </w:style>
  <w:style w:type="character" w:customStyle="1" w:styleId="ListParagraphChar">
    <w:name w:val="List Paragraph Char"/>
    <w:link w:val="ListParagraph"/>
    <w:uiPriority w:val="34"/>
    <w:locked/>
    <w:rsid w:val="0006681F"/>
    <w:rPr>
      <w:sz w:val="22"/>
      <w:szCs w:val="22"/>
      <w:lang w:eastAsia="en-US"/>
    </w:rPr>
  </w:style>
  <w:style w:type="character" w:styleId="CommentReference">
    <w:name w:val="annotation reference"/>
    <w:basedOn w:val="DefaultParagraphFont"/>
    <w:uiPriority w:val="99"/>
    <w:semiHidden/>
    <w:unhideWhenUsed/>
    <w:rsid w:val="00F06DB0"/>
    <w:rPr>
      <w:sz w:val="16"/>
      <w:szCs w:val="16"/>
    </w:rPr>
  </w:style>
  <w:style w:type="paragraph" w:styleId="CommentText">
    <w:name w:val="annotation text"/>
    <w:basedOn w:val="Normal"/>
    <w:link w:val="CommentTextChar"/>
    <w:uiPriority w:val="99"/>
    <w:semiHidden/>
    <w:unhideWhenUsed/>
    <w:rsid w:val="00F06DB0"/>
    <w:pPr>
      <w:spacing w:line="240" w:lineRule="auto"/>
    </w:pPr>
    <w:rPr>
      <w:sz w:val="20"/>
      <w:szCs w:val="20"/>
    </w:rPr>
  </w:style>
  <w:style w:type="character" w:customStyle="1" w:styleId="CommentTextChar">
    <w:name w:val="Comment Text Char"/>
    <w:basedOn w:val="DefaultParagraphFont"/>
    <w:link w:val="CommentText"/>
    <w:uiPriority w:val="99"/>
    <w:semiHidden/>
    <w:rsid w:val="00F06DB0"/>
    <w:rPr>
      <w:lang w:eastAsia="en-US"/>
    </w:rPr>
  </w:style>
  <w:style w:type="paragraph" w:styleId="CommentSubject">
    <w:name w:val="annotation subject"/>
    <w:basedOn w:val="CommentText"/>
    <w:next w:val="CommentText"/>
    <w:link w:val="CommentSubjectChar"/>
    <w:uiPriority w:val="99"/>
    <w:semiHidden/>
    <w:unhideWhenUsed/>
    <w:rsid w:val="00F06DB0"/>
    <w:rPr>
      <w:b/>
      <w:bCs/>
    </w:rPr>
  </w:style>
  <w:style w:type="character" w:customStyle="1" w:styleId="CommentSubjectChar">
    <w:name w:val="Comment Subject Char"/>
    <w:basedOn w:val="CommentTextChar"/>
    <w:link w:val="CommentSubject"/>
    <w:uiPriority w:val="99"/>
    <w:semiHidden/>
    <w:rsid w:val="00F06D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rrowProtectiveMarking xmlns="e48e9339-ef40-4192-ab59-a15ba5582753">OFFICIAL</HarrowProtectiveMark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132202FFFB5D449E2A39C95D4F792A" ma:contentTypeVersion="1" ma:contentTypeDescription="Create a new document." ma:contentTypeScope="" ma:versionID="fb9239e4a16265e968ac3d7338573ce3">
  <xsd:schema xmlns:xsd="http://www.w3.org/2001/XMLSchema" xmlns:xs="http://www.w3.org/2001/XMLSchema" xmlns:p="http://schemas.microsoft.com/office/2006/metadata/properties" xmlns:ns2="e48e9339-ef40-4192-ab59-a15ba5582753" targetNamespace="http://schemas.microsoft.com/office/2006/metadata/properties" ma:root="true" ma:fieldsID="db37f11bfaa6ab8969381f45afcd2185" ns2:_="">
    <xsd:import namespace="e48e9339-ef40-4192-ab59-a15ba5582753"/>
    <xsd:element name="properties">
      <xsd:complexType>
        <xsd:sequence>
          <xsd:element name="documentManagement">
            <xsd:complexType>
              <xsd:all>
                <xsd:element ref="ns2:HarrowProtectiveMark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ProtectiveMarking" ma:index="8" ma:displayName="Protective Marking" ma:default="PUBLIC"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purl.org/dc/dcmitype/"/>
    <ds:schemaRef ds:uri="http://schemas.microsoft.com/office/infopath/2007/PartnerControls"/>
    <ds:schemaRef ds:uri="http://purl.org/dc/elements/1.1/"/>
    <ds:schemaRef ds:uri="http://schemas.microsoft.com/office/2006/metadata/properties"/>
    <ds:schemaRef ds:uri="e48e9339-ef40-4192-ab59-a15ba558275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028799-5953-4A0D-A51B-4A7A8F489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950B5-FC8F-450F-B68C-D91F8D79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2255</Words>
  <Characters>12854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Alison Atherton</cp:lastModifiedBy>
  <cp:revision>2</cp:revision>
  <dcterms:created xsi:type="dcterms:W3CDTF">2021-12-01T08:51:00Z</dcterms:created>
  <dcterms:modified xsi:type="dcterms:W3CDTF">2021-12-01T08:51:00Z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0x010100EA132202FFFB5D449E2A39C95D4F792A</vt:lpwstr>
  </property>
  <property fmtid="{D5CDD505-2E9C-101B-9397-08002B2CF9AE}" pid="3" name="TaxKeyword">
    <vt:lpwstr>521;#EQIA template revised November 2018|c9de5338-33d2-43da-9739-80c4e5b39264</vt:lpwstr>
  </property>
</Properties>
</file>